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638D3317" w:rsidP="0284A072" w:rsidRDefault="638D3317" w14:paraId="09535D4B" w14:textId="30A377F4">
      <w:pPr>
        <w:pStyle w:val="PaperandAuthor"/>
        <w:bidi w:val="0"/>
        <w:spacing w:before="240" w:beforeAutospacing="off" w:after="0" w:afterAutospacing="off" w:line="259" w:lineRule="auto"/>
        <w:ind w:left="0" w:right="0"/>
        <w:jc w:val="left"/>
      </w:pPr>
      <w:r w:rsidRPr="0284A072" w:rsidR="638D3317">
        <w:rPr>
          <w:noProof w:val="0"/>
          <w:lang w:val="en-GB"/>
        </w:rPr>
        <w:t>An A-Z of the Integrated Year in Industry within DLS</w:t>
      </w:r>
    </w:p>
    <w:p w:rsidR="638D3317" w:rsidP="0284A072" w:rsidRDefault="638D3317" w14:paraId="405C477C" w14:textId="77F1DC34">
      <w:pPr>
        <w:pStyle w:val="PaperandAuthor"/>
        <w:suppressLineNumbers w:val="0"/>
        <w:bidi w:val="0"/>
        <w:spacing w:before="240" w:beforeAutospacing="off" w:after="0" w:afterAutospacing="off" w:line="259" w:lineRule="auto"/>
        <w:ind w:left="0" w:right="0"/>
        <w:jc w:val="left"/>
      </w:pPr>
      <w:r w:rsidR="638D3317">
        <w:rPr/>
        <w:t>Paula Hughes</w:t>
      </w:r>
    </w:p>
    <w:p w:rsidR="638D3317" w:rsidP="0284A072" w:rsidRDefault="638D3317" w14:paraId="5BE8C646" w14:textId="4A00D7F0">
      <w:pPr>
        <w:pStyle w:val="PaperandAuthor"/>
        <w:suppressLineNumbers w:val="0"/>
        <w:bidi w:val="0"/>
        <w:spacing w:before="240" w:beforeAutospacing="off" w:after="0" w:afterAutospacing="off" w:line="259" w:lineRule="auto"/>
        <w:ind w:left="0" w:right="0"/>
        <w:jc w:val="left"/>
      </w:pPr>
      <w:r w:rsidR="2890540E">
        <w:rPr/>
        <w:t xml:space="preserve">Adran y Gwyddorau </w:t>
      </w:r>
      <w:r w:rsidR="2890540E">
        <w:rPr/>
        <w:t>Bywyd</w:t>
      </w:r>
      <w:r w:rsidR="2890540E">
        <w:rPr/>
        <w:t xml:space="preserve"> | </w:t>
      </w:r>
      <w:r w:rsidR="638D3317">
        <w:rPr/>
        <w:t>Department of Life Sciences</w:t>
      </w:r>
    </w:p>
    <w:p w:rsidR="0284A072" w:rsidP="0284A072" w:rsidRDefault="0284A072" w14:paraId="7610B759" w14:textId="4893A25D">
      <w:pPr>
        <w:pStyle w:val="Normal"/>
        <w:bidi w:val="0"/>
      </w:pPr>
    </w:p>
    <w:p w:rsidR="40BBDF7C" w:rsidP="1C1B5141" w:rsidRDefault="40BBDF7C" w14:paraId="69245AEB" w14:textId="3FC01663">
      <w:pPr>
        <w:bidi w:val="0"/>
        <w:spacing w:before="0" w:beforeAutospacing="off" w:after="160" w:afterAutospacing="off" w:line="257" w:lineRule="auto"/>
      </w:pPr>
      <w:r w:rsidRPr="1C1B5141" w:rsidR="40BBDF7C">
        <w:rPr>
          <w:rFonts w:ascii="Arial" w:hAnsi="Arial" w:eastAsia="Arial" w:cs="Arial"/>
          <w:noProof w:val="0"/>
          <w:sz w:val="24"/>
          <w:szCs w:val="24"/>
          <w:lang w:val="en-GB"/>
        </w:rPr>
        <w:t xml:space="preserve">Students in the DLS have the option to take their degree scheme with an integrated year in industry, a year before their final year. The integrated year in industry version is offered across 22 degree schemes (from Agriculture to Zoology) and spans the broad work related sectors of Agriculture, Conservation, Industrial (Pharmaceutical and Biotechnology) and Academic Research – which can be linked to animal, plant or human health and wellbeing.  </w:t>
      </w:r>
    </w:p>
    <w:p w:rsidR="40BBDF7C" w:rsidP="1C1B5141" w:rsidRDefault="40BBDF7C" w14:paraId="4DB38356" w14:textId="0A3F45B3">
      <w:pPr>
        <w:bidi w:val="0"/>
        <w:spacing w:before="0" w:beforeAutospacing="off" w:after="160" w:afterAutospacing="off" w:line="257" w:lineRule="auto"/>
      </w:pPr>
      <w:r w:rsidRPr="1C1B5141" w:rsidR="40BBDF7C">
        <w:rPr>
          <w:rFonts w:ascii="Arial" w:hAnsi="Arial" w:eastAsia="Arial" w:cs="Arial"/>
          <w:noProof w:val="0"/>
          <w:sz w:val="24"/>
          <w:szCs w:val="24"/>
          <w:lang w:val="en-GB"/>
        </w:rPr>
        <w:t xml:space="preserve">The scheme has evolved over the past 5 years with support at the faculty level and across the university including strong collaborations with the Careers Department and Global Opportunities. Students are at the centre of the scheme and the student voice informs change as well as inspiring the next cohort of students to pursue work opportunities. In addition, external collaboration, with academic partners and employers is sought out and valued.   </w:t>
      </w:r>
    </w:p>
    <w:p w:rsidR="40BBDF7C" w:rsidP="1C1B5141" w:rsidRDefault="40BBDF7C" w14:paraId="3235ABC4" w14:textId="37A5866D">
      <w:pPr>
        <w:bidi w:val="0"/>
        <w:spacing w:before="0" w:beforeAutospacing="off" w:after="160" w:afterAutospacing="off" w:line="257" w:lineRule="auto"/>
      </w:pPr>
      <w:r w:rsidRPr="1C1B5141" w:rsidR="40BBDF7C">
        <w:rPr>
          <w:rFonts w:ascii="Arial" w:hAnsi="Arial" w:eastAsia="Arial" w:cs="Arial"/>
          <w:noProof w:val="0"/>
          <w:sz w:val="24"/>
          <w:szCs w:val="24"/>
          <w:lang w:val="en-GB"/>
        </w:rPr>
        <w:t>In this presentation I will explore where our students are going out on placement and consider the challenges related to specific sectors. I will highlight the strategies we have put in place to support our students on the scheme, including peer to peer support, and discuss the initiatives we have implemented to maximise opportunities within the most competitive of environments.</w:t>
      </w:r>
    </w:p>
    <w:p w:rsidR="1C1B5141" w:rsidP="1C1B5141" w:rsidRDefault="1C1B5141" w14:paraId="17139705" w14:textId="0FD1BF91">
      <w:pPr>
        <w:pStyle w:val="Normal"/>
      </w:pPr>
    </w:p>
    <w:p w:rsidR="246B0DBC" w:rsidP="0EF4E167" w:rsidRDefault="246B0DBC" w14:paraId="36BF7A34" w14:textId="6015A9FE">
      <w:pPr>
        <w:pStyle w:val="PaperandAuthor"/>
        <w:bidi w:val="0"/>
        <w:spacing w:before="240" w:beforeAutospacing="off" w:after="0" w:afterAutospacing="off" w:line="259" w:lineRule="auto"/>
        <w:ind w:left="0" w:right="0"/>
        <w:jc w:val="left"/>
      </w:pPr>
    </w:p>
    <w:p w:rsidRPr="003932AC" w:rsidR="00280F5A" w:rsidP="0284A072" w:rsidRDefault="00280F5A" w14:paraId="5EB08F89" w14:textId="58A5FB2F">
      <w:pPr>
        <w:pStyle w:val="paragraph"/>
        <w:spacing w:before="0" w:beforeAutospacing="0" w:after="0" w:afterAutospacing="0"/>
        <w:textAlignment w:val="baseline"/>
        <w:rPr>
          <w:rFonts w:cs="Arial"/>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284A072"/>
    <w:rsid w:val="0974B0FC"/>
    <w:rsid w:val="0DCF319A"/>
    <w:rsid w:val="0EF4E167"/>
    <w:rsid w:val="0F45F81E"/>
    <w:rsid w:val="1B906CC7"/>
    <w:rsid w:val="1C1B5141"/>
    <w:rsid w:val="1F5C8AEB"/>
    <w:rsid w:val="246B0DBC"/>
    <w:rsid w:val="26350404"/>
    <w:rsid w:val="27DBA2FF"/>
    <w:rsid w:val="2890540E"/>
    <w:rsid w:val="2C4E6DF6"/>
    <w:rsid w:val="2F2A76F3"/>
    <w:rsid w:val="32683A42"/>
    <w:rsid w:val="3D5854B3"/>
    <w:rsid w:val="3D848606"/>
    <w:rsid w:val="40BBDF7C"/>
    <w:rsid w:val="40DAA8DE"/>
    <w:rsid w:val="46CA81BB"/>
    <w:rsid w:val="4D449ACC"/>
    <w:rsid w:val="4E8C46D1"/>
    <w:rsid w:val="4EB0E714"/>
    <w:rsid w:val="5022735B"/>
    <w:rsid w:val="50958F1B"/>
    <w:rsid w:val="54D6C478"/>
    <w:rsid w:val="5C8C1A01"/>
    <w:rsid w:val="5CAA9A6F"/>
    <w:rsid w:val="5D4F2598"/>
    <w:rsid w:val="5D777A54"/>
    <w:rsid w:val="5FCFA8DA"/>
    <w:rsid w:val="610449C3"/>
    <w:rsid w:val="61E9EC74"/>
    <w:rsid w:val="638D3317"/>
    <w:rsid w:val="65E23AD3"/>
    <w:rsid w:val="6A41E626"/>
    <w:rsid w:val="6A74791F"/>
    <w:rsid w:val="6BC3D728"/>
    <w:rsid w:val="6CE177CC"/>
    <w:rsid w:val="6CE177CC"/>
    <w:rsid w:val="6F4D581C"/>
    <w:rsid w:val="728795FF"/>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10</revision>
  <dcterms:created xsi:type="dcterms:W3CDTF">2022-06-30T12:39:00.0000000Z</dcterms:created>
  <dcterms:modified xsi:type="dcterms:W3CDTF">2024-06-20T10:55:46.5844422Z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