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D1955" w:rsidRPr="007402C4" w14:paraId="6502EDA5" w14:textId="77777777" w:rsidTr="579DA79F">
        <w:trPr>
          <w:trHeight w:val="3544"/>
        </w:trPr>
        <w:tc>
          <w:tcPr>
            <w:tcW w:w="5000" w:type="pct"/>
            <w:vAlign w:val="bottom"/>
            <w:hideMark/>
          </w:tcPr>
          <w:p w14:paraId="6979140C" w14:textId="5CE3E434" w:rsidR="0076678D" w:rsidRPr="007402C4" w:rsidRDefault="0076678D">
            <w:pPr>
              <w:pStyle w:val="Documenttitle"/>
              <w:rPr>
                <w:lang w:val="cy-GB"/>
              </w:rPr>
            </w:pPr>
          </w:p>
        </w:tc>
      </w:tr>
      <w:tr w:rsidR="004D1955" w:rsidRPr="007402C4" w14:paraId="57BA1CE3" w14:textId="77777777" w:rsidTr="579DA79F">
        <w:trPr>
          <w:trHeight w:val="851"/>
        </w:trPr>
        <w:sdt>
          <w:sdtPr>
            <w:rPr>
              <w:rFonts w:ascii="Schroders Circular TT" w:hAnsi="Schroders Circular TT" w:cs="Schroders Circular TT"/>
              <w:color w:val="002060"/>
              <w:lang w:val="cy-GB"/>
            </w:rPr>
            <w:alias w:val="Teitl"/>
            <w:id w:val="-379861974"/>
            <w:placeholder>
              <w:docPart w:val="56DCDC14D86748E78A25028980A72304"/>
            </w:placeholder>
            <w:dataBinding w:prefixMappings="xmlns:ns0='http://purl.org/dc/elements/1.1/' xmlns:ns1='http://schemas.openxmlformats.org/package/2006/metadata/core-properties' " w:xpath="/ns1:coreProperties[1]/ns0:title[1]" w:storeItemID="{6C3C8BC8-F283-45AE-878A-BAB7291924A1}"/>
            <w:text/>
          </w:sdtPr>
          <w:sdtContent>
            <w:tc>
              <w:tcPr>
                <w:tcW w:w="5000" w:type="pct"/>
                <w:vAlign w:val="bottom"/>
                <w:hideMark/>
              </w:tcPr>
              <w:p w14:paraId="3C63B240" w14:textId="76DB1772" w:rsidR="004D1955" w:rsidRPr="007402C4" w:rsidRDefault="00A22119">
                <w:pPr>
                  <w:pStyle w:val="Documenttitle"/>
                  <w:rPr>
                    <w:rFonts w:ascii="Calibri Light" w:eastAsia="Calibri Light" w:hAnsi="Calibri Light" w:cs="Calibri Light"/>
                    <w:color w:val="4472C4"/>
                    <w:lang w:val="cy-GB"/>
                  </w:rPr>
                </w:pPr>
                <w:r>
                  <w:rPr>
                    <w:rFonts w:ascii="Schroders Circular TT" w:hAnsi="Schroders Circular TT" w:cs="Schroders Circular TT"/>
                    <w:color w:val="002060"/>
                    <w:lang w:val="cy-GB"/>
                  </w:rPr>
                  <w:t>Cynllun Pensiwn ac Aswiriant Prifysgol Aberystwyth</w:t>
                </w:r>
              </w:p>
            </w:tc>
          </w:sdtContent>
        </w:sdt>
      </w:tr>
      <w:tr w:rsidR="004D1955" w:rsidRPr="007402C4" w14:paraId="29163FEB" w14:textId="77777777" w:rsidTr="579DA79F">
        <w:trPr>
          <w:trHeight w:val="1690"/>
        </w:trPr>
        <w:tc>
          <w:tcPr>
            <w:tcW w:w="5000" w:type="pct"/>
            <w:hideMark/>
          </w:tcPr>
          <w:p w14:paraId="19F30FED" w14:textId="7C522A1D" w:rsidR="0076678D" w:rsidRPr="007402C4" w:rsidRDefault="00000000">
            <w:pPr>
              <w:pStyle w:val="Documentsubtitle"/>
              <w:rPr>
                <w:lang w:val="cy-GB"/>
              </w:rPr>
            </w:pPr>
            <w:sdt>
              <w:sdtPr>
                <w:rPr>
                  <w:rFonts w:ascii="Schroders Circular TT" w:hAnsi="Schroders Circular TT" w:cs="Schroders Circular TT"/>
                  <w:color w:val="0070C0"/>
                  <w:lang w:val="cy-GB"/>
                </w:rPr>
                <w:alias w:val="Pwnc"/>
                <w:id w:val="694804660"/>
                <w:placeholder>
                  <w:docPart w:val="29671F35C3F7489EB94162DAFC64DC3F"/>
                </w:placeholder>
                <w:dataBinding w:prefixMappings="xmlns:ns0='http://purl.org/dc/elements/1.1/' xmlns:ns1='http://schemas.openxmlformats.org/package/2006/metadata/core-properties' " w:xpath="/ns1:coreProperties[1]/ns0:subject[1]" w:storeItemID="{6C3C8BC8-F283-45AE-878A-BAB7291924A1}"/>
                <w:text/>
              </w:sdtPr>
              <w:sdtContent>
                <w:r w:rsidR="007402C4" w:rsidRPr="007402C4">
                  <w:rPr>
                    <w:rFonts w:ascii="Schroders Circular TT" w:hAnsi="Schroders Circular TT" w:cs="Schroders Circular TT"/>
                    <w:color w:val="0070C0"/>
                    <w:lang w:val="cy-GB"/>
                  </w:rPr>
                  <w:t>Datganiad o Egwyddorion Buddsoddi</w:t>
                </w:r>
              </w:sdtContent>
            </w:sdt>
            <w:r w:rsidR="006D69B3" w:rsidRPr="007402C4">
              <w:rPr>
                <w:lang w:val="cy-GB"/>
              </w:rPr>
              <w:t xml:space="preserve"> </w:t>
            </w:r>
          </w:p>
          <w:p w14:paraId="1CB6BA50" w14:textId="63804684" w:rsidR="0076678D" w:rsidRPr="007402C4" w:rsidRDefault="007402C4">
            <w:pPr>
              <w:pStyle w:val="Coverdate"/>
              <w:rPr>
                <w:rFonts w:ascii="Schroders Circular TT" w:hAnsi="Schroders Circular TT" w:cs="Schroders Circular TT"/>
                <w:noProof w:val="0"/>
                <w:lang w:val="cy-GB"/>
              </w:rPr>
            </w:pPr>
            <w:r w:rsidRPr="007402C4">
              <w:rPr>
                <w:rFonts w:ascii="Schroders Circular TT" w:eastAsia="Schroders Circular TT" w:hAnsi="Schroders Circular TT" w:cs="Schroders Circular TT"/>
                <w:noProof w:val="0"/>
                <w:color w:val="00B0F0"/>
                <w:szCs w:val="36"/>
                <w:lang w:val="cy-GB"/>
              </w:rPr>
              <w:t>Mis Awst 2024</w:t>
            </w:r>
          </w:p>
        </w:tc>
      </w:tr>
    </w:tbl>
    <w:p w14:paraId="559EDE54" w14:textId="77777777" w:rsidR="0076678D" w:rsidRPr="007402C4" w:rsidRDefault="0076678D" w:rsidP="0076678D">
      <w:pPr>
        <w:pStyle w:val="BodytextRegular"/>
        <w:rPr>
          <w:lang w:val="cy-GB"/>
        </w:rPr>
      </w:pPr>
    </w:p>
    <w:p w14:paraId="4AC4330D" w14:textId="77777777" w:rsidR="0076678D" w:rsidRPr="007402C4" w:rsidRDefault="006D69B3" w:rsidP="0076678D">
      <w:pPr>
        <w:spacing w:after="200" w:line="276" w:lineRule="auto"/>
        <w:rPr>
          <w:rFonts w:ascii="Noto Sans" w:eastAsia="Times New Roman" w:hAnsi="Noto Sans" w:cs="Arial"/>
          <w:b/>
          <w:bCs/>
          <w:sz w:val="24"/>
          <w:szCs w:val="24"/>
          <w:lang w:val="cy-GB"/>
        </w:rPr>
      </w:pPr>
      <w:r w:rsidRPr="007402C4">
        <w:rPr>
          <w:rFonts w:ascii="Noto Sans" w:eastAsia="Times New Roman" w:hAnsi="Noto Sans" w:cs="Arial"/>
          <w:b/>
          <w:bCs/>
          <w:sz w:val="24"/>
          <w:szCs w:val="24"/>
          <w:lang w:val="cy-GB"/>
        </w:rPr>
        <w:br w:type="page"/>
      </w:r>
    </w:p>
    <w:p w14:paraId="2228DD3F" w14:textId="77777777" w:rsidR="0076678D" w:rsidRPr="007402C4" w:rsidRDefault="006D69B3" w:rsidP="00DB02CB">
      <w:pPr>
        <w:pStyle w:val="Multilevellist1ToC"/>
        <w:numPr>
          <w:ilvl w:val="0"/>
          <w:numId w:val="1"/>
        </w:numPr>
        <w:pBdr>
          <w:bottom w:val="single" w:sz="4" w:space="1" w:color="4472C4" w:themeColor="accent1"/>
        </w:pBdr>
        <w:spacing w:before="0" w:after="240" w:line="276" w:lineRule="auto"/>
        <w:rPr>
          <w:rFonts w:ascii="Schroders Circular TT" w:hAnsi="Schroders Circular TT" w:cs="Schroders Circular TT"/>
          <w:color w:val="002060"/>
          <w:sz w:val="36"/>
          <w:szCs w:val="22"/>
          <w:lang w:val="cy-GB"/>
        </w:rPr>
      </w:pPr>
      <w:r w:rsidRPr="007402C4">
        <w:rPr>
          <w:rFonts w:ascii="Schroders Circular TT" w:eastAsia="Schroders Circular TT" w:hAnsi="Schroders Circular TT" w:cs="Schroders Circular TT"/>
          <w:color w:val="002060"/>
          <w:sz w:val="36"/>
          <w:szCs w:val="36"/>
          <w:lang w:val="cy-GB"/>
        </w:rPr>
        <w:lastRenderedPageBreak/>
        <w:t>Cyflwyniad</w:t>
      </w:r>
    </w:p>
    <w:p w14:paraId="14BC6F50" w14:textId="0A13AFF3" w:rsidR="0076678D" w:rsidRPr="007402C4" w:rsidRDefault="006D69B3" w:rsidP="0076678D">
      <w:pPr>
        <w:pStyle w:val="P-SolveBodyText"/>
        <w:rPr>
          <w:rStyle w:val="P-SStyleCondensedby02pt"/>
          <w:rFonts w:ascii="Noto Sans" w:hAnsi="Noto Sans" w:cs="Noto Sans"/>
          <w:color w:val="auto"/>
          <w:lang w:val="cy-GB"/>
        </w:rPr>
      </w:pPr>
      <w:r w:rsidRPr="007402C4">
        <w:rPr>
          <w:rStyle w:val="P-SStyleCondensedby02pt"/>
          <w:rFonts w:ascii="Noto Sans" w:eastAsia="Noto Sans" w:hAnsi="Noto Sans" w:cs="Noto Sans"/>
          <w:color w:val="auto"/>
          <w:lang w:val="cy-GB"/>
        </w:rPr>
        <w:t xml:space="preserve">Mae Ymddiriedolwyr </w:t>
      </w:r>
      <w:r w:rsidRPr="007402C4">
        <w:rPr>
          <w:rStyle w:val="P-SStyleCondensedby02pt"/>
          <w:rFonts w:eastAsia="Corbel" w:cs="Arial"/>
          <w:color w:val="000000"/>
          <w:lang w:val="cy-GB"/>
        </w:rPr>
        <w:t xml:space="preserve"> </w:t>
      </w:r>
      <w:r w:rsidRPr="007402C4">
        <w:rPr>
          <w:rStyle w:val="P-SStyleCondensedby02pt"/>
          <w:rFonts w:ascii="Noto Sans" w:eastAsia="Noto Sans" w:hAnsi="Noto Sans" w:cs="Noto Sans"/>
          <w:color w:val="auto"/>
          <w:lang w:val="cy-GB"/>
        </w:rPr>
        <w:t>Cynllun Pensiwn a</w:t>
      </w:r>
      <w:r w:rsidR="007402C4">
        <w:rPr>
          <w:rStyle w:val="P-SStyleCondensedby02pt"/>
          <w:rFonts w:ascii="Noto Sans" w:eastAsia="Noto Sans" w:hAnsi="Noto Sans" w:cs="Noto Sans"/>
          <w:color w:val="auto"/>
          <w:lang w:val="cy-GB"/>
        </w:rPr>
        <w:t xml:space="preserve">c Aswiriant </w:t>
      </w:r>
      <w:r w:rsidRPr="007402C4">
        <w:rPr>
          <w:rStyle w:val="P-SStyleCondensedby02pt"/>
          <w:rFonts w:ascii="Noto Sans" w:eastAsia="Noto Sans" w:hAnsi="Noto Sans" w:cs="Noto Sans"/>
          <w:color w:val="auto"/>
          <w:lang w:val="cy-GB"/>
        </w:rPr>
        <w:t xml:space="preserve">Prifysgol Aberystwyth (yr “Ymddiriedolwyr”) wedi paratoi'r Datganiad hwn o Egwyddorion Buddsoddi ar gyfer y Cynllun </w:t>
      </w:r>
      <w:r w:rsidR="007402C4">
        <w:rPr>
          <w:rStyle w:val="P-SStyleCondensedby02pt"/>
          <w:rFonts w:ascii="Noto Sans" w:eastAsia="Noto Sans" w:hAnsi="Noto Sans" w:cs="Noto Sans"/>
          <w:color w:val="auto"/>
          <w:lang w:val="cy-GB"/>
        </w:rPr>
        <w:t xml:space="preserve">a </w:t>
      </w:r>
      <w:r w:rsidRPr="007402C4">
        <w:rPr>
          <w:rStyle w:val="P-SStyleCondensedby02pt"/>
          <w:rFonts w:ascii="Noto Sans" w:eastAsia="Noto Sans" w:hAnsi="Noto Sans" w:cs="Noto Sans"/>
          <w:color w:val="auto"/>
          <w:lang w:val="cy-GB"/>
        </w:rPr>
        <w:t>fydd mewn grym o fis Gorffennaf 2024. Fe'i paratowyd yn unol â'r ddeddfwriaeth berthnasol, gan ystyried canllawiau</w:t>
      </w:r>
      <w:r w:rsidR="007402C4">
        <w:rPr>
          <w:rStyle w:val="P-SStyleCondensedby02pt"/>
          <w:rFonts w:ascii="Noto Sans" w:eastAsia="Noto Sans" w:hAnsi="Noto Sans" w:cs="Noto Sans"/>
          <w:color w:val="auto"/>
          <w:lang w:val="cy-GB"/>
        </w:rPr>
        <w:t>’r</w:t>
      </w:r>
      <w:r w:rsidRPr="007402C4">
        <w:rPr>
          <w:rStyle w:val="P-SStyleCondensedby02pt"/>
          <w:rFonts w:ascii="Noto Sans" w:eastAsia="Noto Sans" w:hAnsi="Noto Sans" w:cs="Noto Sans"/>
          <w:color w:val="auto"/>
          <w:lang w:val="cy-GB"/>
        </w:rPr>
        <w:t xml:space="preserve"> Rheoleiddiwr Pensiynau a chyngor ysgrifenedig gan gynghorydd buddsoddi annibynnol yn ôl yr angen. </w:t>
      </w:r>
    </w:p>
    <w:p w14:paraId="1C071719" w14:textId="5EC1D5B0" w:rsidR="0076678D" w:rsidRPr="007402C4" w:rsidRDefault="006D69B3" w:rsidP="0076678D">
      <w:pPr>
        <w:pStyle w:val="P-SolveBodyText"/>
        <w:rPr>
          <w:rStyle w:val="P-SStyleCondensedby02pt"/>
          <w:rFonts w:ascii="Noto Sans" w:hAnsi="Noto Sans" w:cs="Noto Sans"/>
          <w:color w:val="auto"/>
          <w:lang w:val="cy-GB"/>
        </w:rPr>
      </w:pPr>
      <w:r w:rsidRPr="007402C4">
        <w:rPr>
          <w:rStyle w:val="P-SStyleCondensedby02pt"/>
          <w:rFonts w:ascii="Noto Sans" w:eastAsia="Noto Sans" w:hAnsi="Noto Sans" w:cs="Noto Sans"/>
          <w:color w:val="auto"/>
          <w:lang w:val="cy-GB"/>
        </w:rPr>
        <w:t>Pwrpas y Datganiad o Egwyddorion Buddsoddi yw cyflwyno strategaeth fuddsoddi</w:t>
      </w:r>
      <w:r w:rsidR="00C91B9A">
        <w:rPr>
          <w:rStyle w:val="P-SStyleCondensedby02pt"/>
          <w:rFonts w:ascii="Noto Sans" w:eastAsia="Noto Sans" w:hAnsi="Noto Sans" w:cs="Noto Sans"/>
          <w:color w:val="auto"/>
          <w:lang w:val="cy-GB"/>
        </w:rPr>
        <w:t>’</w:t>
      </w:r>
      <w:r w:rsidRPr="007402C4">
        <w:rPr>
          <w:rStyle w:val="P-SStyleCondensedby02pt"/>
          <w:rFonts w:ascii="Noto Sans" w:eastAsia="Noto Sans" w:hAnsi="Noto Sans" w:cs="Noto Sans"/>
          <w:color w:val="auto"/>
          <w:lang w:val="cy-GB"/>
        </w:rPr>
        <w:t>r Ymddiriedolwyr ar lefel uchel, gan gynnwys yr amcanion buddsoddi, y strategaeth fuddsoddi a pholisïau buddsoddi eraill y mae</w:t>
      </w:r>
      <w:r w:rsidR="00074F26">
        <w:rPr>
          <w:rStyle w:val="P-SStyleCondensedby02pt"/>
          <w:rFonts w:ascii="Noto Sans" w:eastAsia="Noto Sans" w:hAnsi="Noto Sans" w:cs="Noto Sans"/>
          <w:color w:val="auto"/>
          <w:lang w:val="cy-GB"/>
        </w:rPr>
        <w:t>’r</w:t>
      </w:r>
      <w:r w:rsidRPr="007402C4">
        <w:rPr>
          <w:rStyle w:val="P-SStyleCondensedby02pt"/>
          <w:rFonts w:ascii="Noto Sans" w:eastAsia="Noto Sans" w:hAnsi="Noto Sans" w:cs="Noto Sans"/>
          <w:color w:val="auto"/>
          <w:lang w:val="cy-GB"/>
        </w:rPr>
        <w:t xml:space="preserve"> Ymddiriedolwyr wedi'u mabwysiadu. </w:t>
      </w:r>
    </w:p>
    <w:p w14:paraId="48B32BB0" w14:textId="547A8C49" w:rsidR="0076678D" w:rsidRPr="007402C4" w:rsidRDefault="006D69B3" w:rsidP="0076678D">
      <w:pPr>
        <w:pStyle w:val="P-SolveBodyText"/>
        <w:rPr>
          <w:rStyle w:val="P-SStyleCondensedby02pt"/>
          <w:rFonts w:ascii="Noto Sans" w:hAnsi="Noto Sans" w:cs="Noto Sans"/>
          <w:color w:val="auto"/>
          <w:lang w:val="cy-GB"/>
        </w:rPr>
      </w:pPr>
      <w:r w:rsidRPr="007402C4">
        <w:rPr>
          <w:rStyle w:val="P-SStyleCondensedby02pt"/>
          <w:rFonts w:ascii="Noto Sans" w:eastAsia="Noto Sans" w:hAnsi="Noto Sans" w:cs="Noto Sans"/>
          <w:color w:val="auto"/>
          <w:lang w:val="cy-GB"/>
        </w:rPr>
        <w:t>Rhaid i'r Ymddiriedolwyr adolygu'r Datganiad o Egwyddorion Buddsoddi (DoEB) mewn ymgynghoriad â</w:t>
      </w:r>
      <w:r w:rsidRPr="007402C4">
        <w:rPr>
          <w:rStyle w:val="P-SStyleCondensedby02pt"/>
          <w:rFonts w:eastAsia="Corbel" w:cs="Arial"/>
          <w:color w:val="000000"/>
          <w:lang w:val="cy-GB"/>
        </w:rPr>
        <w:t xml:space="preserve"> </w:t>
      </w:r>
      <w:r w:rsidRPr="007402C4">
        <w:rPr>
          <w:rStyle w:val="P-SStyleCondensedby02pt"/>
          <w:rFonts w:ascii="Noto Sans" w:eastAsia="Noto Sans" w:hAnsi="Noto Sans" w:cs="Noto Sans"/>
          <w:color w:val="auto"/>
          <w:lang w:val="cy-GB"/>
        </w:rPr>
        <w:t xml:space="preserve">Phrifysgol Aberystwyth </w:t>
      </w:r>
      <w:r w:rsidRPr="007402C4">
        <w:rPr>
          <w:rStyle w:val="P-SStyleCondensedby02pt"/>
          <w:rFonts w:ascii="Noto Sans" w:eastAsia="Noto Sans" w:hAnsi="Noto Sans" w:cs="Noto Sans"/>
          <w:color w:val="000000"/>
          <w:lang w:val="cy-GB"/>
        </w:rPr>
        <w:t xml:space="preserve">('y Cyflogwr sy'n Noddi') o leiaf bob tair blynedd; a heb oedi ar ôl unrhyw newid sylweddol mewn polisi buddsoddi neu </w:t>
      </w:r>
      <w:r w:rsidR="00074F26">
        <w:rPr>
          <w:rStyle w:val="P-SStyleCondensedby02pt"/>
          <w:rFonts w:ascii="Noto Sans" w:eastAsia="Noto Sans" w:hAnsi="Noto Sans" w:cs="Noto Sans"/>
          <w:color w:val="000000"/>
          <w:lang w:val="cy-GB"/>
        </w:rPr>
        <w:t xml:space="preserve">yn </w:t>
      </w:r>
      <w:r w:rsidRPr="007402C4">
        <w:rPr>
          <w:rStyle w:val="P-SStyleCondensedby02pt"/>
          <w:rFonts w:ascii="Noto Sans" w:eastAsia="Noto Sans" w:hAnsi="Noto Sans" w:cs="Noto Sans"/>
          <w:color w:val="000000"/>
          <w:lang w:val="cy-GB"/>
        </w:rPr>
        <w:t xml:space="preserve">amgylchiadau'r Cynllun. </w:t>
      </w:r>
    </w:p>
    <w:p w14:paraId="578D4AC6" w14:textId="77777777" w:rsidR="00DB02CB" w:rsidRPr="007402C4" w:rsidRDefault="00DB02CB" w:rsidP="0076678D">
      <w:pPr>
        <w:pStyle w:val="P-SolveBodyText"/>
        <w:rPr>
          <w:rStyle w:val="P-SStyleCondensedby02pt"/>
          <w:rFonts w:ascii="Noto Sans" w:hAnsi="Noto Sans" w:cs="Noto Sans"/>
          <w:color w:val="auto"/>
          <w:sz w:val="22"/>
          <w:szCs w:val="22"/>
          <w:lang w:val="cy-GB"/>
        </w:rPr>
      </w:pPr>
    </w:p>
    <w:p w14:paraId="4286771E" w14:textId="78034E7D" w:rsidR="00DB02CB" w:rsidRPr="007402C4" w:rsidRDefault="006D69B3" w:rsidP="00DB02CB">
      <w:pPr>
        <w:pStyle w:val="Multilevellist1ToC"/>
        <w:numPr>
          <w:ilvl w:val="0"/>
          <w:numId w:val="1"/>
        </w:numPr>
        <w:pBdr>
          <w:bottom w:val="single" w:sz="4" w:space="1" w:color="4472C4" w:themeColor="accent1"/>
        </w:pBdr>
        <w:spacing w:before="0" w:after="240" w:line="276" w:lineRule="auto"/>
        <w:rPr>
          <w:rFonts w:ascii="Schroders Circular TT" w:hAnsi="Schroders Circular TT" w:cs="Schroders Circular TT"/>
          <w:color w:val="002060"/>
          <w:sz w:val="36"/>
          <w:szCs w:val="22"/>
          <w:lang w:val="cy-GB"/>
        </w:rPr>
      </w:pPr>
      <w:r w:rsidRPr="007402C4">
        <w:rPr>
          <w:rFonts w:ascii="Schroders Circular TT" w:eastAsia="Schroders Circular TT" w:hAnsi="Schroders Circular TT" w:cs="Schroders Circular TT"/>
          <w:color w:val="002060"/>
          <w:sz w:val="36"/>
          <w:szCs w:val="36"/>
          <w:lang w:val="cy-GB"/>
        </w:rPr>
        <w:t xml:space="preserve">Llywodraethu'r cynllun </w:t>
      </w:r>
    </w:p>
    <w:p w14:paraId="3B948D72" w14:textId="49DF4929" w:rsidR="00DB02CB" w:rsidRPr="007402C4" w:rsidRDefault="006D69B3" w:rsidP="00DB02CB">
      <w:pPr>
        <w:pStyle w:val="P-SolveBodyText"/>
        <w:spacing w:before="240" w:after="240"/>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 xml:space="preserve">Yr Ymddiriedolwyr sy'n gyfrifol am lywodraethu asedau'r Cynllun a buddsoddi'r asedau hyn er budd gorau'r aelodau a'r buddiolwyr. Mae'r Ymddiriedolwyr yn arfer eu pwerau </w:t>
      </w:r>
      <w:r w:rsidRPr="00A22119">
        <w:rPr>
          <w:rStyle w:val="P-SStyleCondensedby02pt"/>
          <w:rFonts w:ascii="Noto Sans" w:eastAsia="Noto Sans" w:hAnsi="Noto Sans" w:cs="Noto Sans"/>
          <w:color w:val="000000"/>
          <w:lang w:val="cy-GB"/>
        </w:rPr>
        <w:t>buddsoddi yn unol â</w:t>
      </w:r>
      <w:r w:rsidRPr="007402C4">
        <w:rPr>
          <w:rStyle w:val="P-SStyleCondensedby02pt"/>
          <w:rFonts w:ascii="Noto Sans" w:eastAsia="Noto Sans" w:hAnsi="Noto Sans" w:cs="Noto Sans"/>
          <w:color w:val="000000"/>
          <w:lang w:val="cy-GB"/>
        </w:rPr>
        <w:t xml:space="preserve"> Gweithred yr Ymddiriedolaeth a Rheolau'r Cynllun a'r gyfraith berthnasol. Pan fydd yn ofynnol i'r Ymddiriedolwyr wneud penderfyniad buddsoddi, rhaid i'r Ymddiriedolwyr dderbyn cyngor gan yr ymgynghorwyr perthnasol yn gyntaf. Maent yn credu bod hyn yn sicrhau eu bod yn ddigon cyfarwydd â'r materion dan sylw. </w:t>
      </w:r>
    </w:p>
    <w:p w14:paraId="4D031632" w14:textId="5CD6E65B" w:rsidR="00DB02CB" w:rsidRPr="007402C4" w:rsidRDefault="006D69B3" w:rsidP="00DB02CB">
      <w:pPr>
        <w:pStyle w:val="P-SolveBodyText"/>
        <w:spacing w:before="240" w:after="240"/>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Mae'r Ymddiriedolwyr wedi dirprwyo gwaith buddsoddi asedau'r Cynllun o ddydd i ddydd i wasanaeth rheoli ymddiriedol Schroders Investment Solutions Limited ('</w:t>
      </w:r>
      <w:r w:rsidRPr="007402C4">
        <w:rPr>
          <w:rStyle w:val="P-SStyleCondensedby02pt"/>
          <w:rFonts w:ascii="Noto Sans" w:eastAsia="Noto Sans" w:hAnsi="Noto Sans" w:cs="Noto Sans"/>
          <w:b/>
          <w:bCs/>
          <w:color w:val="000000"/>
          <w:lang w:val="cy-GB"/>
        </w:rPr>
        <w:t>Schroders Solutions’</w:t>
      </w:r>
      <w:r w:rsidRPr="007402C4">
        <w:rPr>
          <w:rStyle w:val="P-SStyleCondensedby02pt"/>
          <w:rFonts w:ascii="Noto Sans" w:eastAsia="Noto Sans" w:hAnsi="Noto Sans" w:cs="Noto Sans"/>
          <w:color w:val="000000"/>
          <w:lang w:val="cy-GB"/>
        </w:rPr>
        <w:t>), y cyfeirir ato o hyn ymlaen fel y ‘</w:t>
      </w:r>
      <w:r w:rsidRPr="007402C4">
        <w:rPr>
          <w:rStyle w:val="P-SStyleCondensedby02pt"/>
          <w:rFonts w:ascii="Noto Sans" w:eastAsia="Noto Sans" w:hAnsi="Noto Sans" w:cs="Noto Sans"/>
          <w:b/>
          <w:bCs/>
          <w:color w:val="000000"/>
          <w:lang w:val="cy-GB"/>
        </w:rPr>
        <w:t>Rheolwr Ymddiriedol’</w:t>
      </w:r>
      <w:r w:rsidRPr="007402C4">
        <w:rPr>
          <w:rStyle w:val="P-SStyleCondensedby02pt"/>
          <w:rFonts w:ascii="Noto Sans" w:eastAsia="Noto Sans" w:hAnsi="Noto Sans" w:cs="Noto Sans"/>
          <w:color w:val="000000"/>
          <w:lang w:val="cy-GB"/>
        </w:rPr>
        <w:t>. Mae'r Ymddiriedolwyr yn fodlon bod y wybodaeth a'r profiad priodol gan y Rheolwr Ymddiriedol er mwyn rheoli buddsoddiadau'r Cynllun a'i fod yn cyflawni ei rôl yn unol â'r meini prawf ar gyfer buddsoddi a nodir yn Rheoliadau Cynlluniau Pensiwn Galwedigaethol (Buddsoddi) 2005 (y “</w:t>
      </w:r>
      <w:r w:rsidRPr="007402C4">
        <w:rPr>
          <w:rStyle w:val="P-SStyleCondensedby02pt"/>
          <w:rFonts w:ascii="Noto Sans" w:eastAsia="Noto Sans" w:hAnsi="Noto Sans" w:cs="Noto Sans"/>
          <w:b/>
          <w:bCs/>
          <w:color w:val="000000"/>
          <w:lang w:val="cy-GB"/>
        </w:rPr>
        <w:t>Rheoliadau Buddsoddi”),</w:t>
      </w:r>
      <w:r w:rsidRPr="007402C4">
        <w:rPr>
          <w:rStyle w:val="P-SStyleCondensedby02pt"/>
          <w:rFonts w:ascii="Noto Sans" w:eastAsia="Noto Sans" w:hAnsi="Noto Sans" w:cs="Noto Sans"/>
          <w:color w:val="000000"/>
          <w:lang w:val="cy-GB"/>
        </w:rPr>
        <w:t xml:space="preserve"> yr egwyddorion a gynhwysir yn y DoEB hwn ac unrhyw ganllawiau a chyfyngiadau buddsoddi perthnasol y cytun</w:t>
      </w:r>
      <w:r w:rsidR="00D45E56">
        <w:rPr>
          <w:rStyle w:val="P-SStyleCondensedby02pt"/>
          <w:rFonts w:ascii="Noto Sans" w:eastAsia="Noto Sans" w:hAnsi="Noto Sans" w:cs="Noto Sans"/>
          <w:color w:val="000000"/>
          <w:lang w:val="cy-GB"/>
        </w:rPr>
        <w:t>ir</w:t>
      </w:r>
      <w:r w:rsidRPr="007402C4">
        <w:rPr>
          <w:rStyle w:val="P-SStyleCondensedby02pt"/>
          <w:rFonts w:ascii="Noto Sans" w:eastAsia="Noto Sans" w:hAnsi="Noto Sans" w:cs="Noto Sans"/>
          <w:color w:val="000000"/>
          <w:lang w:val="cy-GB"/>
        </w:rPr>
        <w:t xml:space="preserve"> arnynt gyda'r Ymddiriedolwyr.</w:t>
      </w:r>
    </w:p>
    <w:p w14:paraId="0A775675" w14:textId="0499E49B" w:rsidR="00DB02CB" w:rsidRPr="007402C4" w:rsidRDefault="00D45E56" w:rsidP="00DB02CB">
      <w:pPr>
        <w:pStyle w:val="P-SolveBodyText"/>
        <w:spacing w:before="240" w:after="240"/>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Cydnabyddo’r Ymddiriedolwyr bod potensial ar gyfer gwrthdaro buddiannau fel rhan o weithgareddau busnes Rheoli Ymddiriedol parhaus. Fel cwmni a reoleiddir gan yr Awdurdod Ymddygiad Ariannol, mae'n ofynnol i'r Rheolwr Ymddiriedol atal neu reoli gwrthdaro buddiannau. Pan fo rheolwyr trydydd parti y mae'r Cynllun yn buddsoddi ynddynt (</w:t>
      </w:r>
      <w:r w:rsidRPr="008C2DE8">
        <w:rPr>
          <w:rStyle w:val="P-SStyleCondensedby02pt"/>
          <w:rFonts w:ascii="Noto Sans" w:eastAsia="Noto Sans" w:hAnsi="Noto Sans" w:cs="Noto Sans"/>
          <w:color w:val="000000"/>
          <w:lang w:val="cy-GB"/>
        </w:rPr>
        <w:t>y</w:t>
      </w:r>
      <w:r w:rsidRPr="007402C4">
        <w:rPr>
          <w:rStyle w:val="P-SStyleCondensedby02pt"/>
          <w:rFonts w:ascii="Noto Sans" w:eastAsia="Noto Sans" w:hAnsi="Noto Sans" w:cs="Noto Sans"/>
          <w:b/>
          <w:bCs/>
          <w:color w:val="000000"/>
          <w:lang w:val="cy-GB"/>
        </w:rPr>
        <w:t xml:space="preserve"> </w:t>
      </w:r>
      <w:r w:rsidR="008C2DE8">
        <w:rPr>
          <w:rStyle w:val="P-SStyleCondensedby02pt"/>
          <w:rFonts w:ascii="Noto Sans" w:eastAsia="Noto Sans" w:hAnsi="Noto Sans" w:cs="Noto Sans"/>
          <w:b/>
          <w:bCs/>
          <w:color w:val="000000"/>
          <w:lang w:val="cy-GB"/>
        </w:rPr>
        <w:t>“</w:t>
      </w:r>
      <w:r w:rsidRPr="007402C4">
        <w:rPr>
          <w:rStyle w:val="P-SStyleCondensedby02pt"/>
          <w:rFonts w:ascii="Noto Sans" w:eastAsia="Noto Sans" w:hAnsi="Noto Sans" w:cs="Noto Sans"/>
          <w:b/>
          <w:bCs/>
          <w:color w:val="000000"/>
          <w:lang w:val="cy-GB"/>
        </w:rPr>
        <w:t>Rheolwyr Sylfaenol</w:t>
      </w:r>
      <w:r w:rsidRPr="007402C4">
        <w:rPr>
          <w:rStyle w:val="P-SStyleCondensedby02pt"/>
          <w:rFonts w:ascii="Noto Sans" w:eastAsia="Noto Sans" w:hAnsi="Noto Sans" w:cs="Noto Sans"/>
          <w:color w:val="000000"/>
          <w:lang w:val="cy-GB"/>
        </w:rPr>
        <w:t>”) hefyd yn cael eu rheoleiddio, efallai y bydd gofyn iddynt reoli gwrthdaro buddiannau fel sy'n berthnasol</w:t>
      </w:r>
      <w:r w:rsidR="006822BE">
        <w:rPr>
          <w:rStyle w:val="P-SStyleCondensedby02pt"/>
          <w:rFonts w:ascii="Noto Sans" w:eastAsia="Noto Sans" w:hAnsi="Noto Sans" w:cs="Noto Sans"/>
          <w:color w:val="000000"/>
          <w:lang w:val="cy-GB"/>
        </w:rPr>
        <w:t xml:space="preserve"> yn</w:t>
      </w:r>
      <w:r w:rsidRPr="007402C4">
        <w:rPr>
          <w:rStyle w:val="P-SStyleCondensedby02pt"/>
          <w:rFonts w:ascii="Noto Sans" w:eastAsia="Noto Sans" w:hAnsi="Noto Sans" w:cs="Noto Sans"/>
          <w:color w:val="000000"/>
          <w:lang w:val="cy-GB"/>
        </w:rPr>
        <w:t xml:space="preserve"> awdurdodaeth eu corfforaeth neu weithrediadau. Mae'r Rheolwr Ymddiriedol yn monitro'r achosion hyn o wrthdaro fel rhan o'i ffeilio rheoleiddiol (lle bo hynny'n berthnasol), ac fel rhan o adolygiad parhaus. Mae'r Ymddiriedolwyr wedi adolygu Crynodeb o Fframwaith Gwrthdaro Buddiannau'r Rheolwr Ymddiriedol, mae'r polisi Gwrthdaro Buddiannau llawn ar gael i'w rannu </w:t>
      </w:r>
      <w:r w:rsidR="00313120">
        <w:rPr>
          <w:rStyle w:val="P-SStyleCondensedby02pt"/>
          <w:rFonts w:ascii="Noto Sans" w:eastAsia="Noto Sans" w:hAnsi="Noto Sans" w:cs="Noto Sans"/>
          <w:color w:val="000000"/>
          <w:lang w:val="cy-GB"/>
        </w:rPr>
        <w:t>gyda</w:t>
      </w:r>
      <w:r w:rsidRPr="007402C4">
        <w:rPr>
          <w:rStyle w:val="P-SStyleCondensedby02pt"/>
          <w:rFonts w:ascii="Noto Sans" w:eastAsia="Noto Sans" w:hAnsi="Noto Sans" w:cs="Noto Sans"/>
          <w:color w:val="000000"/>
          <w:lang w:val="cy-GB"/>
        </w:rPr>
        <w:t xml:space="preserve">'r Ymddiriedolwyr pan fo angen. </w:t>
      </w:r>
    </w:p>
    <w:p w14:paraId="1F3C7543" w14:textId="3F6FAE40" w:rsidR="00DB02CB" w:rsidRPr="007402C4" w:rsidRDefault="006D69B3" w:rsidP="00DB02CB">
      <w:pPr>
        <w:pStyle w:val="P-SolveBodyText"/>
        <w:spacing w:before="240" w:after="240"/>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lastRenderedPageBreak/>
        <w:t xml:space="preserve">Teimla'r Ymddiriedolwyr fod y strwythur llywodraethu yn briodol ar gyfer y Cynllun gan ei fod yn caniatáu i'r Ymddiriedolwyr wneud y penderfyniadau pwysig ar bolisïau buddsoddi ac, ar yr un pryd, yn dirprwyo'r gwaith dyddiol i'r Rheolwr Ymddiriedol fel y bo'n briodol. </w:t>
      </w:r>
    </w:p>
    <w:p w14:paraId="471DF7AF" w14:textId="77777777" w:rsidR="0073390F" w:rsidRPr="007402C4" w:rsidRDefault="0073390F" w:rsidP="00DB02CB">
      <w:pPr>
        <w:pStyle w:val="P-SolveBodyText"/>
        <w:spacing w:before="240" w:after="240"/>
        <w:rPr>
          <w:rStyle w:val="P-SStyleCondensedby02pt"/>
          <w:rFonts w:ascii="Noto Sans" w:hAnsi="Noto Sans" w:cs="Noto Sans"/>
          <w:lang w:val="cy-GB"/>
        </w:rPr>
      </w:pPr>
    </w:p>
    <w:p w14:paraId="61033B1C" w14:textId="446B9CBC" w:rsidR="00DB02CB" w:rsidRPr="007402C4" w:rsidRDefault="006D69B3" w:rsidP="00DB02CB">
      <w:pPr>
        <w:pStyle w:val="Multilevellist1ToC"/>
        <w:numPr>
          <w:ilvl w:val="0"/>
          <w:numId w:val="1"/>
        </w:numPr>
        <w:pBdr>
          <w:bottom w:val="single" w:sz="4" w:space="1" w:color="4472C4" w:themeColor="accent1"/>
        </w:pBdr>
        <w:spacing w:before="0" w:after="240" w:line="276" w:lineRule="auto"/>
        <w:rPr>
          <w:rFonts w:ascii="Schroders Circular TT" w:hAnsi="Schroders Circular TT" w:cs="Schroders Circular TT"/>
          <w:b/>
          <w:bCs/>
          <w:color w:val="002060"/>
          <w:sz w:val="36"/>
          <w:szCs w:val="22"/>
          <w:lang w:val="cy-GB"/>
        </w:rPr>
      </w:pPr>
      <w:r w:rsidRPr="007402C4">
        <w:rPr>
          <w:rFonts w:ascii="Schroders Circular TT" w:eastAsia="Schroders Circular TT" w:hAnsi="Schroders Circular TT" w:cs="Schroders Circular TT"/>
          <w:b/>
          <w:bCs/>
          <w:color w:val="002060"/>
          <w:sz w:val="36"/>
          <w:szCs w:val="36"/>
          <w:lang w:val="cy-GB"/>
        </w:rPr>
        <w:t>Amcanion a strategaeth buddsoddi</w:t>
      </w:r>
    </w:p>
    <w:p w14:paraId="53FF9E3A" w14:textId="3B022C6B" w:rsidR="00DB02CB" w:rsidRPr="007402C4" w:rsidRDefault="006D69B3" w:rsidP="00DB02CB">
      <w:pPr>
        <w:pStyle w:val="P-SolveBodyText"/>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 xml:space="preserve">Prif amcan Ymddiriedolwyr y Cynllun </w:t>
      </w:r>
      <w:r w:rsidR="00787C26">
        <w:rPr>
          <w:rStyle w:val="P-SStyleCondensedby02pt"/>
          <w:rFonts w:ascii="Noto Sans" w:eastAsia="Noto Sans" w:hAnsi="Noto Sans" w:cs="Noto Sans"/>
          <w:color w:val="000000"/>
          <w:lang w:val="cy-GB"/>
        </w:rPr>
        <w:t>mewn perthynas â</w:t>
      </w:r>
      <w:r w:rsidRPr="007402C4">
        <w:rPr>
          <w:rStyle w:val="P-SStyleCondensedby02pt"/>
          <w:rFonts w:ascii="Noto Sans" w:eastAsia="Noto Sans" w:hAnsi="Noto Sans" w:cs="Noto Sans"/>
          <w:color w:val="000000"/>
          <w:lang w:val="cy-GB"/>
        </w:rPr>
        <w:t xml:space="preserve"> </w:t>
      </w:r>
      <w:r w:rsidR="00787C26">
        <w:rPr>
          <w:rStyle w:val="P-SStyleCondensedby02pt"/>
          <w:rFonts w:ascii="Noto Sans" w:eastAsia="Noto Sans" w:hAnsi="Noto Sans" w:cs="Noto Sans"/>
          <w:color w:val="000000"/>
          <w:lang w:val="cy-GB"/>
        </w:rPr>
        <w:t>ph</w:t>
      </w:r>
      <w:r w:rsidRPr="007402C4">
        <w:rPr>
          <w:rStyle w:val="P-SStyleCondensedby02pt"/>
          <w:rFonts w:ascii="Noto Sans" w:eastAsia="Noto Sans" w:hAnsi="Noto Sans" w:cs="Noto Sans"/>
          <w:color w:val="000000"/>
          <w:lang w:val="cy-GB"/>
        </w:rPr>
        <w:t>olisi buddsoddi yw talu'r budd-daliadau a addawyd i aelodau'r Cynllun wrth iddynt ddod yn ddyledus. Felly, mae'r Ymddiriedolwyr wedi diffinio'r strategaeth fuddsoddi gan roi sylw dyledus i rwymedigaethau'r Cynllun.</w:t>
      </w:r>
    </w:p>
    <w:p w14:paraId="1065F6FB" w14:textId="5D6C1873" w:rsidR="00DB02CB" w:rsidRPr="007402C4" w:rsidRDefault="006D69B3" w:rsidP="00DB02CB">
      <w:pPr>
        <w:pStyle w:val="P-SolveBodyText"/>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Mae'r Ymddiriedolwyr wedi gosod y strategaeth fuddsoddi ganlynol:</w:t>
      </w:r>
    </w:p>
    <w:p w14:paraId="32C0C1D8" w14:textId="51C7A665" w:rsidR="00DB02CB" w:rsidRPr="007402C4" w:rsidRDefault="006D69B3" w:rsidP="0036206D">
      <w:pPr>
        <w:pStyle w:val="P-SolveBodyText"/>
        <w:numPr>
          <w:ilvl w:val="0"/>
          <w:numId w:val="4"/>
        </w:numPr>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 xml:space="preserve">Caffael asedau tŵf a chyfatebol addas, gan roi sylw dyledus i'r risgiau a nodir yn y DoEB hwn, a fydd yn cynhyrchu incwm a thwf chyfalaf i dalu, </w:t>
      </w:r>
      <w:r w:rsidR="00293D93">
        <w:rPr>
          <w:rStyle w:val="P-SStyleCondensedby02pt"/>
          <w:rFonts w:ascii="Noto Sans" w:eastAsia="Noto Sans" w:hAnsi="Noto Sans" w:cs="Noto Sans"/>
          <w:color w:val="000000"/>
          <w:lang w:val="cy-GB"/>
        </w:rPr>
        <w:t>yn ogystal</w:t>
      </w:r>
      <w:r w:rsidRPr="007402C4">
        <w:rPr>
          <w:rStyle w:val="P-SStyleCondensedby02pt"/>
          <w:rFonts w:ascii="Noto Sans" w:eastAsia="Noto Sans" w:hAnsi="Noto Sans" w:cs="Noto Sans"/>
          <w:color w:val="000000"/>
          <w:lang w:val="cy-GB"/>
        </w:rPr>
        <w:t xml:space="preserve"> ag unrhyw gyfraniadau gan y Cyflogwr sy'n Noddi, y buddion y mae'r Cynllun yn eu darparu wrth iddynt ddod yn ddyledus.</w:t>
      </w:r>
    </w:p>
    <w:p w14:paraId="27D939F6" w14:textId="77777777" w:rsidR="00DB02CB" w:rsidRPr="007402C4" w:rsidRDefault="006D69B3" w:rsidP="0036206D">
      <w:pPr>
        <w:pStyle w:val="P-SolveBodyText"/>
        <w:numPr>
          <w:ilvl w:val="0"/>
          <w:numId w:val="4"/>
        </w:numPr>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Cyfyngu ar y perygl y bydd yr asedau'n methu â bodloni'r ymrwymiadau dros y tymor hir gan ystyried unrhyw ofyniad ariannu statudol.</w:t>
      </w:r>
    </w:p>
    <w:p w14:paraId="3B3A913B" w14:textId="36F0A485" w:rsidR="001B2176" w:rsidRPr="007402C4" w:rsidRDefault="006D69B3" w:rsidP="001B2176">
      <w:pPr>
        <w:pStyle w:val="P-SolveBodyText"/>
        <w:numPr>
          <w:ilvl w:val="0"/>
          <w:numId w:val="4"/>
        </w:numPr>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Sicrhau enillion ar fuddsoddiadau y disgwylir iddynt</w:t>
      </w:r>
      <w:r w:rsidR="00467EE5">
        <w:rPr>
          <w:rStyle w:val="P-SStyleCondensedby02pt"/>
          <w:rFonts w:ascii="Noto Sans" w:eastAsia="Noto Sans" w:hAnsi="Noto Sans" w:cs="Noto Sans"/>
          <w:color w:val="000000"/>
          <w:lang w:val="cy-GB"/>
        </w:rPr>
        <w:t xml:space="preserve"> o leiaf</w:t>
      </w:r>
      <w:r w:rsidRPr="007402C4">
        <w:rPr>
          <w:rStyle w:val="P-SStyleCondensedby02pt"/>
          <w:rFonts w:ascii="Noto Sans" w:eastAsia="Noto Sans" w:hAnsi="Noto Sans" w:cs="Noto Sans"/>
          <w:color w:val="000000"/>
          <w:lang w:val="cy-GB"/>
        </w:rPr>
        <w:t xml:space="preserve"> fodloni rhagdybiaethau Actiwari y Cynllun</w:t>
      </w:r>
      <w:r w:rsidR="00467EE5">
        <w:rPr>
          <w:rStyle w:val="P-SStyleCondensedby02pt"/>
          <w:rFonts w:ascii="Noto Sans" w:eastAsia="Noto Sans" w:hAnsi="Noto Sans" w:cs="Noto Sans"/>
          <w:color w:val="000000"/>
          <w:lang w:val="cy-GB"/>
        </w:rPr>
        <w:t xml:space="preserve"> </w:t>
      </w:r>
      <w:r w:rsidRPr="007402C4">
        <w:rPr>
          <w:rStyle w:val="P-SStyleCondensedby02pt"/>
          <w:rFonts w:ascii="Noto Sans" w:eastAsia="Noto Sans" w:hAnsi="Noto Sans" w:cs="Noto Sans"/>
          <w:color w:val="000000"/>
          <w:lang w:val="cy-GB"/>
        </w:rPr>
        <w:t>dros y tymor hir.</w:t>
      </w:r>
    </w:p>
    <w:p w14:paraId="2C8703E8" w14:textId="3660BFFF" w:rsidR="009B3913" w:rsidRPr="007402C4" w:rsidRDefault="006D69B3" w:rsidP="0036206D">
      <w:pPr>
        <w:pStyle w:val="P-SolveBodyText"/>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Mae asedau twf yn cynnwys ystod amrywiol o fuddsoddiadau, gan gynnwys (ond heb eu cyfyngu i) ecwitïau marchnad d</w:t>
      </w:r>
      <w:r w:rsidR="00FC294D">
        <w:rPr>
          <w:rStyle w:val="P-SStyleCondensedby02pt"/>
          <w:rFonts w:ascii="Noto Sans" w:eastAsia="Noto Sans" w:hAnsi="Noto Sans" w:cs="Noto Sans"/>
          <w:color w:val="000000"/>
          <w:lang w:val="cy-GB"/>
        </w:rPr>
        <w:t>d</w:t>
      </w:r>
      <w:r w:rsidRPr="007402C4">
        <w:rPr>
          <w:rStyle w:val="P-SStyleCondensedby02pt"/>
          <w:rFonts w:ascii="Noto Sans" w:eastAsia="Noto Sans" w:hAnsi="Noto Sans" w:cs="Noto Sans"/>
          <w:color w:val="000000"/>
          <w:lang w:val="cy-GB"/>
        </w:rPr>
        <w:t xml:space="preserve">atblygedig a datblygol, bondiau corfforaethol ac asedau amgen, </w:t>
      </w:r>
      <w:r w:rsidR="00367035">
        <w:rPr>
          <w:rStyle w:val="P-SStyleCondensedby02pt"/>
          <w:rFonts w:ascii="Noto Sans" w:eastAsia="Noto Sans" w:hAnsi="Noto Sans" w:cs="Noto Sans"/>
          <w:color w:val="000000"/>
          <w:lang w:val="cy-GB"/>
        </w:rPr>
        <w:t xml:space="preserve">sy’n cael eu dal </w:t>
      </w:r>
      <w:r w:rsidRPr="007402C4">
        <w:rPr>
          <w:rStyle w:val="P-SStyleCondensedby02pt"/>
          <w:rFonts w:ascii="Noto Sans" w:eastAsia="Noto Sans" w:hAnsi="Noto Sans" w:cs="Noto Sans"/>
          <w:color w:val="000000"/>
          <w:lang w:val="cy-GB"/>
        </w:rPr>
        <w:t>gyda'r nod o berfformio'n well na rhwymedigaethau'r Cynllun dros y tymor canolig.</w:t>
      </w:r>
    </w:p>
    <w:p w14:paraId="3830D490" w14:textId="20B88A49" w:rsidR="00BF553F" w:rsidRPr="00F05C91" w:rsidRDefault="006D69B3" w:rsidP="0036206D">
      <w:pPr>
        <w:pStyle w:val="P-SolveBodyText"/>
        <w:rPr>
          <w:rStyle w:val="P-SStyleCondensedby02pt"/>
          <w:rFonts w:ascii="Noto Sans" w:eastAsia="Noto Sans" w:hAnsi="Noto Sans" w:cs="Noto Sans"/>
          <w:color w:val="000000"/>
          <w:lang w:val="cy-GB"/>
        </w:rPr>
      </w:pPr>
      <w:r w:rsidRPr="007402C4">
        <w:rPr>
          <w:rStyle w:val="P-SStyleCondensedby02pt"/>
          <w:rFonts w:ascii="Noto Sans" w:eastAsia="Noto Sans" w:hAnsi="Noto Sans" w:cs="Noto Sans"/>
          <w:color w:val="000000"/>
          <w:lang w:val="cy-GB"/>
        </w:rPr>
        <w:t xml:space="preserve">Mae asedau cyfatebol yn golygu buddsoddiadau gan gynnwys (ond heb </w:t>
      </w:r>
      <w:r w:rsidR="002629BC">
        <w:rPr>
          <w:rStyle w:val="P-SStyleCondensedby02pt"/>
          <w:rFonts w:ascii="Noto Sans" w:eastAsia="Noto Sans" w:hAnsi="Noto Sans" w:cs="Noto Sans"/>
          <w:color w:val="000000"/>
          <w:lang w:val="cy-GB"/>
        </w:rPr>
        <w:t xml:space="preserve">eu cyfyngu </w:t>
      </w:r>
      <w:r w:rsidRPr="007402C4">
        <w:rPr>
          <w:rStyle w:val="P-SStyleCondensedby02pt"/>
          <w:rFonts w:ascii="Noto Sans" w:eastAsia="Noto Sans" w:hAnsi="Noto Sans" w:cs="Noto Sans"/>
          <w:color w:val="000000"/>
          <w:lang w:val="cy-GB"/>
        </w:rPr>
        <w:t xml:space="preserve">i) fondiau llywodraeth y Deyrnas Unedig, bondiau corfforaethol gradd buddsoddi ac eitemau deilliadol, sy'n cael eu dal gyda'r nod o gyfateb i gyfradd llog a sensitifrwydd chwyddiant </w:t>
      </w:r>
      <w:r w:rsidR="00062F0F">
        <w:rPr>
          <w:rStyle w:val="P-SStyleCondensedby02pt"/>
          <w:rFonts w:ascii="Noto Sans" w:eastAsia="Noto Sans" w:hAnsi="Noto Sans" w:cs="Noto Sans"/>
          <w:color w:val="000000"/>
          <w:lang w:val="cy-GB"/>
        </w:rPr>
        <w:t>rhwy</w:t>
      </w:r>
      <w:r w:rsidR="00F05C91">
        <w:rPr>
          <w:rStyle w:val="P-SStyleCondensedby02pt"/>
          <w:rFonts w:ascii="Noto Sans" w:eastAsia="Noto Sans" w:hAnsi="Noto Sans" w:cs="Noto Sans"/>
          <w:color w:val="000000"/>
          <w:lang w:val="cy-GB"/>
        </w:rPr>
        <w:t>medigaethau</w:t>
      </w:r>
      <w:r w:rsidRPr="007402C4">
        <w:rPr>
          <w:rStyle w:val="P-SStyleCondensedby02pt"/>
          <w:rFonts w:ascii="Noto Sans" w:eastAsia="Noto Sans" w:hAnsi="Noto Sans" w:cs="Noto Sans"/>
          <w:color w:val="000000"/>
          <w:lang w:val="cy-GB"/>
        </w:rPr>
        <w:t xml:space="preserve"> disgwyliedig y Cynllun. Gelwir y rhain yn strategaethau buddsoddi sy'n cael eu gyrru gan rwymedigaethau a'u gyrru gan lif arian. </w:t>
      </w:r>
    </w:p>
    <w:p w14:paraId="0DBEA5B2" w14:textId="77777777" w:rsidR="0036206D" w:rsidRPr="007402C4" w:rsidRDefault="0036206D" w:rsidP="0036206D">
      <w:pPr>
        <w:pStyle w:val="P-SolveBodyText"/>
        <w:rPr>
          <w:rStyle w:val="P-SStyleCondensedby02pt"/>
          <w:rFonts w:ascii="Schroders Circular TT" w:hAnsi="Schroders Circular TT" w:cs="Schroders Circular TT"/>
          <w:color w:val="002060"/>
          <w:lang w:val="cy-GB"/>
        </w:rPr>
      </w:pPr>
    </w:p>
    <w:p w14:paraId="68C5F74E" w14:textId="5B811C4F" w:rsidR="0036206D" w:rsidRPr="007402C4" w:rsidRDefault="006D69B3" w:rsidP="0036206D">
      <w:pPr>
        <w:pStyle w:val="Multilevellist1ToC"/>
        <w:numPr>
          <w:ilvl w:val="0"/>
          <w:numId w:val="1"/>
        </w:numPr>
        <w:pBdr>
          <w:bottom w:val="single" w:sz="4" w:space="1" w:color="4472C4" w:themeColor="accent1"/>
        </w:pBdr>
        <w:spacing w:before="0" w:after="240" w:line="276" w:lineRule="auto"/>
        <w:rPr>
          <w:rFonts w:ascii="Schroders Circular TT" w:hAnsi="Schroders Circular TT" w:cs="Schroders Circular TT"/>
          <w:b/>
          <w:bCs/>
          <w:color w:val="002060"/>
          <w:sz w:val="36"/>
          <w:szCs w:val="22"/>
          <w:lang w:val="cy-GB"/>
        </w:rPr>
      </w:pPr>
      <w:r w:rsidRPr="007402C4">
        <w:rPr>
          <w:rFonts w:ascii="Schroders Circular TT" w:eastAsia="Schroders Circular TT" w:hAnsi="Schroders Circular TT" w:cs="Schroders Circular TT"/>
          <w:b/>
          <w:bCs/>
          <w:color w:val="002060"/>
          <w:sz w:val="36"/>
          <w:szCs w:val="36"/>
          <w:lang w:val="cy-GB"/>
        </w:rPr>
        <w:t xml:space="preserve">Trefniant gyda'r Rheolwr Ymddiriedol </w:t>
      </w:r>
    </w:p>
    <w:p w14:paraId="3BB3271A" w14:textId="5DB1D185" w:rsidR="004A3C0E" w:rsidRPr="007402C4" w:rsidRDefault="004835B4" w:rsidP="0036206D">
      <w:pPr>
        <w:pStyle w:val="P-SolveBodyText"/>
        <w:rPr>
          <w:rFonts w:ascii="Noto Sans" w:hAnsi="Noto Sans" w:cs="Noto Sans"/>
          <w:lang w:val="cy-GB"/>
        </w:rPr>
      </w:pPr>
      <w:r>
        <w:rPr>
          <w:rFonts w:ascii="Noto Sans" w:eastAsia="Noto Sans" w:hAnsi="Noto Sans" w:cs="Noto Sans"/>
          <w:color w:val="000000"/>
          <w:lang w:val="cy-GB"/>
        </w:rPr>
        <w:t>Penodir</w:t>
      </w:r>
      <w:r w:rsidRPr="007402C4">
        <w:rPr>
          <w:rFonts w:ascii="Noto Sans" w:eastAsia="Noto Sans" w:hAnsi="Noto Sans" w:cs="Noto Sans"/>
          <w:color w:val="000000"/>
          <w:lang w:val="cy-GB"/>
        </w:rPr>
        <w:t xml:space="preserve"> Rheolwr Ymddiriedol</w:t>
      </w:r>
      <w:r w:rsidR="0087772C">
        <w:rPr>
          <w:rFonts w:ascii="Noto Sans" w:eastAsia="Noto Sans" w:hAnsi="Noto Sans" w:cs="Noto Sans"/>
          <w:color w:val="000000"/>
          <w:lang w:val="cy-GB"/>
        </w:rPr>
        <w:t xml:space="preserve"> gan yr Ymddiriedolwyr</w:t>
      </w:r>
      <w:r w:rsidRPr="007402C4">
        <w:rPr>
          <w:rFonts w:ascii="Noto Sans" w:eastAsia="Noto Sans" w:hAnsi="Noto Sans" w:cs="Noto Sans"/>
          <w:color w:val="000000"/>
          <w:lang w:val="cy-GB"/>
        </w:rPr>
        <w:t xml:space="preserve"> i weithredu strategaeth fuddsoddi'r Cynllun. Mae'r Rheolwr Ymddiriedol yn rheoli asedau'n uniongyrchol ar ran yr Ymddiriedolwyr yn ogystal â meddu ar awdurdod dirprwyedig i benodi, monitro a newid y Rheolwyr Sylfaenol. Penodir y Rheolwr Ymddiriedol i gyflawni ei rôl yn barhaus. </w:t>
      </w:r>
    </w:p>
    <w:p w14:paraId="0DAD482D" w14:textId="50FAAF55" w:rsidR="0036206D" w:rsidRPr="007402C4" w:rsidRDefault="006D69B3" w:rsidP="0036206D">
      <w:pPr>
        <w:pStyle w:val="P-SolveBodyText"/>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 xml:space="preserve">Mae'r Ymddiriedolwyr a'r Rheolwr Ymddiriedol wedi cytuno ar Gytundeb Rheoli Ymddiriedol sy'n cyflwyno cwmpas gweithgareddau, amcanion perfformiad, sail codi tâl a materion perthnasol eraill y Rheolwr Ymddiriedol. Darparwyd copi o'r DoEB hwn i'r Rheolwr Ymddiriedol a rhaid iddo arfer ei bwerau gyda'r bwriad o weithredu'r egwyddorion a gynhwysir yma ac yn unol ag is-adran (2) o Adran 36 o Ddeddf Pensiynau 1995. </w:t>
      </w:r>
    </w:p>
    <w:p w14:paraId="4BB69BD9" w14:textId="57E87260" w:rsidR="0036206D" w:rsidRPr="007402C4" w:rsidRDefault="006D69B3" w:rsidP="0036206D">
      <w:pPr>
        <w:pStyle w:val="P-SolveBodyText"/>
        <w:rPr>
          <w:rFonts w:ascii="Noto Sans" w:hAnsi="Noto Sans" w:cs="Noto Sans"/>
          <w:lang w:val="cy-GB"/>
        </w:rPr>
      </w:pPr>
      <w:r w:rsidRPr="007402C4">
        <w:rPr>
          <w:rFonts w:ascii="Noto Sans" w:eastAsia="Noto Sans" w:hAnsi="Noto Sans" w:cs="Noto Sans"/>
          <w:color w:val="000000"/>
          <w:lang w:val="cy-GB"/>
        </w:rPr>
        <w:t xml:space="preserve">Mae'r Ymddiriedolwyr yn adolygu gwerth am arian cyffredinol defnyddio'r Rheolwr Ymddiriedol yn rheolaidd, ac mae gwybodaeth </w:t>
      </w:r>
      <w:r w:rsidR="007512BB">
        <w:rPr>
          <w:rFonts w:ascii="Noto Sans" w:eastAsia="Noto Sans" w:hAnsi="Noto Sans" w:cs="Noto Sans"/>
          <w:color w:val="000000"/>
          <w:lang w:val="cy-GB"/>
        </w:rPr>
        <w:t>am g</w:t>
      </w:r>
      <w:r w:rsidRPr="007402C4">
        <w:rPr>
          <w:rFonts w:ascii="Noto Sans" w:eastAsia="Noto Sans" w:hAnsi="Noto Sans" w:cs="Noto Sans"/>
          <w:color w:val="000000"/>
          <w:lang w:val="cy-GB"/>
        </w:rPr>
        <w:t xml:space="preserve">ostau cysylltiedig â buddsoddi wedi'i chynnwys yn yr </w:t>
      </w:r>
      <w:r w:rsidRPr="007402C4">
        <w:rPr>
          <w:rFonts w:ascii="Noto Sans" w:eastAsia="Noto Sans" w:hAnsi="Noto Sans" w:cs="Noto Sans"/>
          <w:color w:val="000000"/>
          <w:lang w:val="cy-GB"/>
        </w:rPr>
        <w:lastRenderedPageBreak/>
        <w:t>adroddiad monitro chwarterol. Mae'r Ymddiriedolwyr yn fodlon bod y trefniadau hyn yn cymell y Rheolwr Ymddiriedol:</w:t>
      </w:r>
    </w:p>
    <w:p w14:paraId="3785A1D5" w14:textId="318306CE" w:rsidR="0036206D" w:rsidRPr="007402C4" w:rsidRDefault="006D69B3" w:rsidP="0036206D">
      <w:pPr>
        <w:pStyle w:val="P-SolveBodyText"/>
        <w:numPr>
          <w:ilvl w:val="0"/>
          <w:numId w:val="5"/>
        </w:numPr>
        <w:rPr>
          <w:rFonts w:ascii="Noto Sans" w:hAnsi="Noto Sans" w:cs="Noto Sans"/>
          <w:lang w:val="cy-GB"/>
        </w:rPr>
      </w:pPr>
      <w:r w:rsidRPr="007402C4">
        <w:rPr>
          <w:rFonts w:ascii="Noto Sans" w:eastAsia="Noto Sans" w:hAnsi="Noto Sans" w:cs="Noto Sans"/>
          <w:color w:val="000000"/>
          <w:lang w:val="cy-GB"/>
        </w:rPr>
        <w:t>alinio ei strategaeth fuddsoddi a'i benderfyniadau â pholisïau buddsoddi'r Ymddiriedolwyr, ac</w:t>
      </w:r>
    </w:p>
    <w:p w14:paraId="1C9E4598" w14:textId="397EFE98" w:rsidR="0036206D" w:rsidRPr="007B0833" w:rsidRDefault="006D69B3" w:rsidP="0036206D">
      <w:pPr>
        <w:pStyle w:val="P-SolveBodyText"/>
        <w:numPr>
          <w:ilvl w:val="0"/>
          <w:numId w:val="5"/>
        </w:numPr>
        <w:rPr>
          <w:rFonts w:ascii="Noto Sans" w:hAnsi="Noto Sans" w:cs="Noto Sans"/>
          <w:spacing w:val="-4"/>
          <w:lang w:val="cy-GB"/>
        </w:rPr>
      </w:pPr>
      <w:r w:rsidRPr="007402C4">
        <w:rPr>
          <w:rFonts w:ascii="Noto Sans" w:eastAsia="Noto Sans" w:hAnsi="Noto Sans" w:cs="Noto Sans"/>
          <w:color w:val="000000"/>
          <w:lang w:val="cy-GB"/>
        </w:rPr>
        <w:t xml:space="preserve">asesu a gwneud penderfyniadau yn seiliedig ar berfformiad ariannol ac anariannol </w:t>
      </w:r>
      <w:r w:rsidR="00A74CAD">
        <w:rPr>
          <w:rFonts w:ascii="Noto Sans" w:eastAsia="Noto Sans" w:hAnsi="Noto Sans" w:cs="Noto Sans"/>
          <w:color w:val="000000"/>
          <w:lang w:val="cy-GB"/>
        </w:rPr>
        <w:t xml:space="preserve">tymor canolig i </w:t>
      </w:r>
      <w:r w:rsidRPr="007402C4">
        <w:rPr>
          <w:rFonts w:ascii="Noto Sans" w:eastAsia="Noto Sans" w:hAnsi="Noto Sans" w:cs="Noto Sans"/>
          <w:color w:val="000000"/>
          <w:lang w:val="cy-GB"/>
        </w:rPr>
        <w:t xml:space="preserve">hir dyroddwyr dyled neu ecwiti, ac ymgysylltu â dyrodddwyr o'r fath i wella perfformiad. </w:t>
      </w:r>
    </w:p>
    <w:p w14:paraId="3857D708" w14:textId="77777777" w:rsidR="007B0833" w:rsidRPr="007402C4" w:rsidRDefault="007B0833" w:rsidP="007B0833">
      <w:pPr>
        <w:pStyle w:val="P-SolveBodyText"/>
        <w:ind w:left="360"/>
        <w:rPr>
          <w:rStyle w:val="P-SStyleCondensedby02pt"/>
          <w:rFonts w:ascii="Noto Sans" w:hAnsi="Noto Sans" w:cs="Noto Sans"/>
          <w:lang w:val="cy-GB"/>
        </w:rPr>
      </w:pPr>
    </w:p>
    <w:p w14:paraId="07227FED" w14:textId="336D1162" w:rsidR="0036206D" w:rsidRPr="007402C4" w:rsidRDefault="006D69B3" w:rsidP="005C0BB8">
      <w:pPr>
        <w:pStyle w:val="Multilevellist1ToC"/>
        <w:numPr>
          <w:ilvl w:val="0"/>
          <w:numId w:val="1"/>
        </w:numPr>
        <w:pBdr>
          <w:bottom w:val="single" w:sz="4" w:space="1" w:color="4472C4" w:themeColor="accent1"/>
        </w:pBdr>
        <w:spacing w:before="0" w:after="240" w:line="276" w:lineRule="auto"/>
        <w:rPr>
          <w:rFonts w:ascii="Schroders Circular TT" w:hAnsi="Schroders Circular TT" w:cs="Schroders Circular TT"/>
          <w:b/>
          <w:bCs/>
          <w:color w:val="002060"/>
          <w:sz w:val="36"/>
          <w:szCs w:val="22"/>
          <w:lang w:val="cy-GB"/>
        </w:rPr>
      </w:pPr>
      <w:bookmarkStart w:id="0" w:name="_Toc457226095"/>
      <w:r w:rsidRPr="007402C4">
        <w:rPr>
          <w:rFonts w:ascii="Schroders Circular TT" w:eastAsia="Schroders Circular TT" w:hAnsi="Schroders Circular TT" w:cs="Schroders Circular TT"/>
          <w:b/>
          <w:bCs/>
          <w:color w:val="002060"/>
          <w:sz w:val="36"/>
          <w:szCs w:val="36"/>
          <w:lang w:val="cy-GB"/>
        </w:rPr>
        <w:t>Trefniant gyda'r Rheolwyr Sylfaenol</w:t>
      </w:r>
    </w:p>
    <w:p w14:paraId="51925FF8" w14:textId="0D5B6460" w:rsidR="0036206D" w:rsidRPr="007402C4" w:rsidRDefault="006D69B3" w:rsidP="0036206D">
      <w:pPr>
        <w:pStyle w:val="P-SolveBodyText"/>
        <w:rPr>
          <w:rFonts w:ascii="Noto Sans" w:hAnsi="Noto Sans" w:cs="Noto Sans"/>
          <w:lang w:val="cy-GB"/>
        </w:rPr>
      </w:pPr>
      <w:r w:rsidRPr="007402C4">
        <w:rPr>
          <w:rFonts w:ascii="Noto Sans" w:eastAsia="Noto Sans" w:hAnsi="Noto Sans" w:cs="Noto Sans"/>
          <w:color w:val="000000"/>
          <w:lang w:val="cy-GB"/>
        </w:rPr>
        <w:t xml:space="preserve">Mae'r Rheoliadau Buddsoddi yn ei gwneud yn ofynnol i'r Ymddiriedolwyr ddatgelu ei bolisïau mewn perthynas â'i drefniadau gyda'i Reolwyr Sylfaenol a benodir gan y Rheolwr Ymddiriedol. </w:t>
      </w:r>
    </w:p>
    <w:p w14:paraId="777881C2" w14:textId="1598D147" w:rsidR="0036206D" w:rsidRPr="007402C4" w:rsidRDefault="006D69B3" w:rsidP="0036206D">
      <w:pPr>
        <w:pStyle w:val="P-SolveBodyText"/>
        <w:rPr>
          <w:rFonts w:ascii="Noto Sans" w:hAnsi="Noto Sans" w:cs="Noto Sans"/>
          <w:lang w:val="cy-GB"/>
        </w:rPr>
      </w:pPr>
      <w:r w:rsidRPr="007402C4">
        <w:rPr>
          <w:rFonts w:ascii="Noto Sans" w:eastAsia="Noto Sans" w:hAnsi="Noto Sans" w:cs="Noto Sans"/>
          <w:color w:val="000000"/>
          <w:lang w:val="cy-GB"/>
        </w:rPr>
        <w:t xml:space="preserve">Mae'r Ymddiriedolwyr yn cymell eu Rheolwyr Sylfaenol trwy'r Rheolwr Ymddiriedol i alinio eu strategaethau buddsoddi â'r Ymddiriedolwyr a grybwyllir yn y DoEB. Fodd bynnag, </w:t>
      </w:r>
      <w:r w:rsidR="00963613">
        <w:rPr>
          <w:rFonts w:ascii="Noto Sans" w:eastAsia="Noto Sans" w:hAnsi="Noto Sans" w:cs="Noto Sans"/>
          <w:color w:val="000000"/>
          <w:lang w:val="cy-GB"/>
        </w:rPr>
        <w:t>caiff</w:t>
      </w:r>
      <w:r w:rsidRPr="007402C4">
        <w:rPr>
          <w:rFonts w:ascii="Noto Sans" w:eastAsia="Noto Sans" w:hAnsi="Noto Sans" w:cs="Noto Sans"/>
          <w:color w:val="000000"/>
          <w:lang w:val="cy-GB"/>
        </w:rPr>
        <w:t xml:space="preserve"> buddsoddiadau'r Cynllun </w:t>
      </w:r>
      <w:r w:rsidR="00963613">
        <w:rPr>
          <w:rFonts w:ascii="Noto Sans" w:eastAsia="Noto Sans" w:hAnsi="Noto Sans" w:cs="Noto Sans"/>
          <w:color w:val="000000"/>
          <w:lang w:val="cy-GB"/>
        </w:rPr>
        <w:t xml:space="preserve">eu gwneud </w:t>
      </w:r>
      <w:r w:rsidRPr="007402C4">
        <w:rPr>
          <w:rFonts w:ascii="Noto Sans" w:eastAsia="Noto Sans" w:hAnsi="Noto Sans" w:cs="Noto Sans"/>
          <w:color w:val="000000"/>
          <w:lang w:val="cy-GB"/>
        </w:rPr>
        <w:t xml:space="preserve">yn gyffredinol trwy gronfeydd buddsoddi cyfunol, lle caiff buddsoddiadau'r Cynllun eu cyfuno gyda rhai buddsoddwyr eraill. O'r herwydd, efallai na fydd </w:t>
      </w:r>
      <w:r w:rsidR="003A50A0">
        <w:rPr>
          <w:rFonts w:ascii="Noto Sans" w:eastAsia="Noto Sans" w:hAnsi="Noto Sans" w:cs="Noto Sans"/>
          <w:color w:val="000000"/>
          <w:lang w:val="cy-GB"/>
        </w:rPr>
        <w:t>y r</w:t>
      </w:r>
      <w:r w:rsidR="00AD4BB1">
        <w:rPr>
          <w:rFonts w:ascii="Noto Sans" w:eastAsia="Noto Sans" w:hAnsi="Noto Sans" w:cs="Noto Sans"/>
          <w:color w:val="000000"/>
          <w:lang w:val="cy-GB"/>
        </w:rPr>
        <w:t>h</w:t>
      </w:r>
      <w:r w:rsidR="003A50A0">
        <w:rPr>
          <w:rFonts w:ascii="Noto Sans" w:eastAsia="Noto Sans" w:hAnsi="Noto Sans" w:cs="Noto Sans"/>
          <w:color w:val="000000"/>
          <w:lang w:val="cy-GB"/>
        </w:rPr>
        <w:t>eolaeth</w:t>
      </w:r>
      <w:r w:rsidRPr="007402C4">
        <w:rPr>
          <w:rFonts w:ascii="Noto Sans" w:eastAsia="Noto Sans" w:hAnsi="Noto Sans" w:cs="Noto Sans"/>
          <w:color w:val="000000"/>
          <w:lang w:val="cy-GB"/>
        </w:rPr>
        <w:t xml:space="preserve"> uniongyrchol o'r broses o ymgysylltu â'r cwmnïau sy'n dyroddi'r gwarantau hyn, boed hynny at ddibenion llywodraethu corfforaethol (megis strwythur cyfalaf) neu ystyriaethau ariannol perthnasol eraill, yn cyd-fynd â pholisïau buddsoddi'r Ymddiriedolwyr. </w:t>
      </w:r>
    </w:p>
    <w:p w14:paraId="6516F96B" w14:textId="339B5331" w:rsidR="0036206D" w:rsidRPr="007402C4" w:rsidRDefault="006D69B3" w:rsidP="0036206D">
      <w:pPr>
        <w:pStyle w:val="P-SolveBodyText"/>
        <w:rPr>
          <w:rFonts w:ascii="Noto Sans" w:hAnsi="Noto Sans" w:cs="Noto Sans"/>
          <w:lang w:val="cy-GB"/>
        </w:rPr>
      </w:pPr>
      <w:r w:rsidRPr="007402C4">
        <w:rPr>
          <w:rFonts w:ascii="Noto Sans" w:eastAsia="Noto Sans" w:hAnsi="Noto Sans" w:cs="Noto Sans"/>
          <w:color w:val="000000"/>
          <w:lang w:val="cy-GB"/>
        </w:rPr>
        <w:t xml:space="preserve">Lle gellir pennu hynny, mae'r Rheolwr Ymddiriedol yn asesu a yw'r trefniadau ar gyfer talu Rheolwr Sylfaenol yn cyd-fynd ag amcanion yr Ymddiriedolwyr. Mae'r Rheolwr Ymddiriedol yn adolygu'r Rheolwyr Sylfaenol yn rheolaidd ar ran yr Ymddiriedolwyr er mwyn cymell y Rheolwyr Sylfaenol. Mae'r adolygiadau hyn yn cynnwys gwerthuso perfformiad buddsoddi, taliadau a chost trosiant y cronfeydd buddsoddi o'i gymharu â'u tebyg.  </w:t>
      </w:r>
    </w:p>
    <w:p w14:paraId="3D6B6725" w14:textId="7DF14039" w:rsidR="0036206D" w:rsidRPr="007402C4" w:rsidRDefault="006D69B3" w:rsidP="0036206D">
      <w:pPr>
        <w:pStyle w:val="P-SolveBodyText"/>
        <w:rPr>
          <w:rFonts w:ascii="Noto Sans" w:hAnsi="Noto Sans" w:cs="Noto Sans"/>
          <w:lang w:val="cy-GB"/>
        </w:rPr>
      </w:pPr>
      <w:r w:rsidRPr="007402C4">
        <w:rPr>
          <w:rFonts w:ascii="Noto Sans" w:eastAsia="Noto Sans" w:hAnsi="Noto Sans" w:cs="Noto Sans"/>
          <w:color w:val="000000"/>
          <w:lang w:val="cy-GB"/>
        </w:rPr>
        <w:t xml:space="preserve">Pennir y dull </w:t>
      </w:r>
      <w:r w:rsidR="004E2ECD">
        <w:rPr>
          <w:rFonts w:ascii="Noto Sans" w:eastAsia="Noto Sans" w:hAnsi="Noto Sans" w:cs="Noto Sans"/>
          <w:color w:val="000000"/>
          <w:lang w:val="cy-GB"/>
        </w:rPr>
        <w:t xml:space="preserve">o </w:t>
      </w:r>
      <w:r w:rsidRPr="007402C4">
        <w:rPr>
          <w:rFonts w:ascii="Noto Sans" w:eastAsia="Noto Sans" w:hAnsi="Noto Sans" w:cs="Noto Sans"/>
          <w:color w:val="000000"/>
          <w:lang w:val="cy-GB"/>
        </w:rPr>
        <w:t>werthuso a thalu Rheolwyr Sylfaenol</w:t>
      </w:r>
      <w:r w:rsidR="004E2ECD">
        <w:rPr>
          <w:rFonts w:ascii="Noto Sans" w:eastAsia="Noto Sans" w:hAnsi="Noto Sans" w:cs="Noto Sans"/>
          <w:color w:val="000000"/>
          <w:lang w:val="cy-GB"/>
        </w:rPr>
        <w:t xml:space="preserve"> a’r terfyn amser</w:t>
      </w:r>
      <w:r w:rsidRPr="007402C4">
        <w:rPr>
          <w:rFonts w:ascii="Noto Sans" w:eastAsia="Noto Sans" w:hAnsi="Noto Sans" w:cs="Noto Sans"/>
          <w:color w:val="000000"/>
          <w:lang w:val="cy-GB"/>
        </w:rPr>
        <w:t xml:space="preserve"> gan feini prawf a osodir gan y Rheolwr Ymddiriedol.</w:t>
      </w:r>
    </w:p>
    <w:bookmarkEnd w:id="0"/>
    <w:p w14:paraId="70C45F05" w14:textId="77777777" w:rsidR="005C0BB8" w:rsidRPr="007402C4" w:rsidRDefault="005C0BB8" w:rsidP="0036206D">
      <w:pPr>
        <w:pStyle w:val="P-SolveBodyText"/>
        <w:rPr>
          <w:rStyle w:val="P-SStyleCondensedby02pt"/>
          <w:lang w:val="cy-GB"/>
        </w:rPr>
      </w:pPr>
    </w:p>
    <w:p w14:paraId="7FC72A2F" w14:textId="4C9D8675" w:rsidR="005C0BB8" w:rsidRPr="007402C4" w:rsidRDefault="006D69B3" w:rsidP="005C0BB8">
      <w:pPr>
        <w:pStyle w:val="Multilevellist1ToC"/>
        <w:numPr>
          <w:ilvl w:val="0"/>
          <w:numId w:val="1"/>
        </w:numPr>
        <w:pBdr>
          <w:bottom w:val="single" w:sz="4" w:space="1" w:color="4472C4" w:themeColor="accent1"/>
        </w:pBdr>
        <w:spacing w:before="0" w:after="240" w:line="276" w:lineRule="auto"/>
        <w:rPr>
          <w:rFonts w:ascii="Schroders Circular TT" w:hAnsi="Schroders Circular TT" w:cs="Schroders Circular TT"/>
          <w:b/>
          <w:bCs/>
          <w:color w:val="002060"/>
          <w:sz w:val="36"/>
          <w:szCs w:val="22"/>
          <w:lang w:val="cy-GB"/>
        </w:rPr>
      </w:pPr>
      <w:r w:rsidRPr="007402C4">
        <w:rPr>
          <w:rFonts w:ascii="Schroders Circular TT" w:eastAsia="Schroders Circular TT" w:hAnsi="Schroders Circular TT" w:cs="Schroders Circular TT"/>
          <w:b/>
          <w:bCs/>
          <w:color w:val="002060"/>
          <w:sz w:val="36"/>
          <w:szCs w:val="36"/>
          <w:lang w:val="cy-GB"/>
        </w:rPr>
        <w:t>Monitro</w:t>
      </w:r>
    </w:p>
    <w:p w14:paraId="16AA3AEC" w14:textId="6B90EB87" w:rsidR="005C0BB8" w:rsidRPr="007402C4" w:rsidRDefault="006D69B3" w:rsidP="005C0BB8">
      <w:pPr>
        <w:pStyle w:val="P-SolveBodyText"/>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 xml:space="preserve">Bydd yr Ymddiriedolwyr yn monitro perfformiad y Rheolwr Ymddiriedol yn erbyn yr amcanion perfformiad y cytunwyd arnynt sydd wedi'u nodi yn y Cytundeb Rheoli Ymddiriedol.  </w:t>
      </w:r>
    </w:p>
    <w:p w14:paraId="1BA32E4D" w14:textId="13F1FCFC" w:rsidR="005C0BB8" w:rsidRPr="007402C4" w:rsidRDefault="006D69B3" w:rsidP="005C0BB8">
      <w:pPr>
        <w:pStyle w:val="P-SolveBodyText"/>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 xml:space="preserve">Mae'r Ymddiriedolwyr, neu unrhyw ymgynghorydd cymwys arall ar ran yr Ymddiriedolwyr, yn adolygu gweithgareddau'r Rheolwr Ymddiriedol yn rheolaidd i fodloni eu hunain bod y Rheolwr Ymddiriedol yn parhau i gyflawni ei waith yn gymwys, yn arfer ei bwerau buddsoddi gyda'r bwriad o weithredu egwyddorion y Cynllun hwn a bod ganddo'r wybodaeth a'r profiad priodol i reoli asedau'r Cynllun. </w:t>
      </w:r>
    </w:p>
    <w:p w14:paraId="666A6F60" w14:textId="5D4A1D4F" w:rsidR="005C0BB8" w:rsidRPr="007402C4" w:rsidRDefault="006D69B3" w:rsidP="005C0BB8">
      <w:pPr>
        <w:pStyle w:val="P-SolveBodyText"/>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 xml:space="preserve">Os nad yw'r Ymddiriedolwyr yn fodlon bod y Rheolwr Ymddiriedol yn </w:t>
      </w:r>
      <w:r w:rsidR="00F14630">
        <w:rPr>
          <w:rStyle w:val="P-SStyleCondensedby02pt"/>
          <w:rFonts w:ascii="Noto Sans" w:eastAsia="Noto Sans" w:hAnsi="Noto Sans" w:cs="Noto Sans"/>
          <w:color w:val="000000"/>
          <w:lang w:val="cy-GB"/>
        </w:rPr>
        <w:t>gydnaws</w:t>
      </w:r>
      <w:r w:rsidRPr="007402C4">
        <w:rPr>
          <w:rStyle w:val="P-SStyleCondensedby02pt"/>
          <w:rFonts w:ascii="Noto Sans" w:eastAsia="Noto Sans" w:hAnsi="Noto Sans" w:cs="Noto Sans"/>
          <w:color w:val="000000"/>
          <w:lang w:val="cy-GB"/>
        </w:rPr>
        <w:t xml:space="preserve"> â'u polisïau, byddant yn ystyried gwneud newidiadau i fandad y Rheolwr Ymddiriedol yn ôl yr angen. </w:t>
      </w:r>
    </w:p>
    <w:p w14:paraId="4090A50D" w14:textId="77777777" w:rsidR="005C0BB8" w:rsidRDefault="005C0BB8" w:rsidP="005C0BB8">
      <w:pPr>
        <w:pStyle w:val="P-SolveBodyText"/>
        <w:rPr>
          <w:rStyle w:val="P-SStyleCondensedby02pt"/>
          <w:rFonts w:ascii="Noto Sans" w:hAnsi="Noto Sans" w:cs="Noto Sans"/>
          <w:lang w:val="cy-GB"/>
        </w:rPr>
      </w:pPr>
    </w:p>
    <w:p w14:paraId="37DBA8E8" w14:textId="77777777" w:rsidR="00F14630" w:rsidRPr="007402C4" w:rsidRDefault="00F14630" w:rsidP="005C0BB8">
      <w:pPr>
        <w:pStyle w:val="P-SolveBodyText"/>
        <w:rPr>
          <w:rStyle w:val="P-SStyleCondensedby02pt"/>
          <w:rFonts w:ascii="Noto Sans" w:hAnsi="Noto Sans" w:cs="Noto Sans"/>
          <w:lang w:val="cy-GB"/>
        </w:rPr>
      </w:pPr>
    </w:p>
    <w:p w14:paraId="00456D0A" w14:textId="3D7EA197" w:rsidR="005C0BB8" w:rsidRPr="007402C4" w:rsidRDefault="006D69B3" w:rsidP="005C0BB8">
      <w:pPr>
        <w:pStyle w:val="Multilevellist1ToC"/>
        <w:numPr>
          <w:ilvl w:val="0"/>
          <w:numId w:val="1"/>
        </w:numPr>
        <w:pBdr>
          <w:bottom w:val="single" w:sz="4" w:space="0" w:color="4472C4" w:themeColor="accent1"/>
        </w:pBdr>
        <w:spacing w:before="0" w:after="240" w:line="276" w:lineRule="auto"/>
        <w:rPr>
          <w:rFonts w:ascii="Schroders Circular TT" w:hAnsi="Schroders Circular TT" w:cs="Schroders Circular TT"/>
          <w:b/>
          <w:bCs/>
          <w:color w:val="002060"/>
          <w:sz w:val="36"/>
          <w:szCs w:val="22"/>
          <w:lang w:val="cy-GB"/>
        </w:rPr>
      </w:pPr>
      <w:r w:rsidRPr="007402C4">
        <w:rPr>
          <w:rFonts w:ascii="Schroders Circular TT" w:eastAsia="Schroders Circular TT" w:hAnsi="Schroders Circular TT" w:cs="Schroders Circular TT"/>
          <w:b/>
          <w:bCs/>
          <w:color w:val="002060"/>
          <w:sz w:val="36"/>
          <w:szCs w:val="36"/>
          <w:lang w:val="cy-GB"/>
        </w:rPr>
        <w:lastRenderedPageBreak/>
        <w:t>Deilliadau</w:t>
      </w:r>
    </w:p>
    <w:p w14:paraId="061C1200" w14:textId="337B353E" w:rsidR="0073390F" w:rsidRPr="007402C4" w:rsidRDefault="006D69B3" w:rsidP="005C0BB8">
      <w:pPr>
        <w:pStyle w:val="P-SolveBodyText"/>
        <w:rPr>
          <w:rFonts w:ascii="Noto Sans" w:hAnsi="Noto Sans" w:cs="Noto Sans"/>
          <w:color w:val="auto"/>
          <w:lang w:val="cy-GB"/>
        </w:rPr>
      </w:pPr>
      <w:r w:rsidRPr="007402C4">
        <w:rPr>
          <w:rFonts w:ascii="Noto Sans" w:eastAsia="Noto Sans" w:hAnsi="Noto Sans" w:cs="Noto Sans"/>
          <w:color w:val="auto"/>
          <w:lang w:val="cy-GB"/>
        </w:rPr>
        <w:t xml:space="preserve">Caiff yr Ymddiriedolwyr ymrwymo i gontractau gyda gwrthbartïon, gan gynnwys banciau buddsoddi, er mwyn </w:t>
      </w:r>
      <w:r w:rsidR="00F06836">
        <w:rPr>
          <w:rFonts w:ascii="Noto Sans" w:eastAsia="Noto Sans" w:hAnsi="Noto Sans" w:cs="Noto Sans"/>
          <w:color w:val="auto"/>
          <w:lang w:val="cy-GB"/>
        </w:rPr>
        <w:t>cyflawni</w:t>
      </w:r>
      <w:r w:rsidRPr="007402C4">
        <w:rPr>
          <w:rFonts w:ascii="Noto Sans" w:eastAsia="Noto Sans" w:hAnsi="Noto Sans" w:cs="Noto Sans"/>
          <w:color w:val="auto"/>
          <w:lang w:val="cy-GB"/>
        </w:rPr>
        <w:t xml:space="preserve"> trafodion deilliadol. Mae'r Ymddiriedolwyr wedi derbyn cyngor ar addasrwydd y contractau ac wedi dirprwyo</w:t>
      </w:r>
      <w:r w:rsidR="00FD4F8D">
        <w:rPr>
          <w:rFonts w:ascii="Noto Sans" w:eastAsia="Noto Sans" w:hAnsi="Noto Sans" w:cs="Noto Sans"/>
          <w:color w:val="auto"/>
          <w:lang w:val="cy-GB"/>
        </w:rPr>
        <w:t>’r</w:t>
      </w:r>
      <w:r w:rsidRPr="007402C4">
        <w:rPr>
          <w:rFonts w:ascii="Noto Sans" w:eastAsia="Noto Sans" w:hAnsi="Noto Sans" w:cs="Noto Sans"/>
          <w:color w:val="auto"/>
          <w:lang w:val="cy-GB"/>
        </w:rPr>
        <w:t xml:space="preserve"> cyfrifoldeb </w:t>
      </w:r>
      <w:r w:rsidR="00FD4F8D">
        <w:rPr>
          <w:rFonts w:ascii="Noto Sans" w:eastAsia="Noto Sans" w:hAnsi="Noto Sans" w:cs="Noto Sans"/>
          <w:color w:val="auto"/>
          <w:lang w:val="cy-GB"/>
        </w:rPr>
        <w:t xml:space="preserve">o </w:t>
      </w:r>
      <w:r w:rsidRPr="007402C4">
        <w:rPr>
          <w:rFonts w:ascii="Noto Sans" w:eastAsia="Noto Sans" w:hAnsi="Noto Sans" w:cs="Noto Sans"/>
          <w:color w:val="auto"/>
          <w:lang w:val="cy-GB"/>
        </w:rPr>
        <w:t>weithredu'r offerynnau hyn</w:t>
      </w:r>
      <w:r w:rsidR="00FD4F8D" w:rsidRPr="00FD4F8D">
        <w:rPr>
          <w:rFonts w:ascii="Noto Sans" w:eastAsia="Noto Sans" w:hAnsi="Noto Sans" w:cs="Noto Sans"/>
          <w:color w:val="auto"/>
          <w:lang w:val="cy-GB"/>
        </w:rPr>
        <w:t xml:space="preserve"> </w:t>
      </w:r>
      <w:r w:rsidR="00FD4F8D" w:rsidRPr="007402C4">
        <w:rPr>
          <w:rFonts w:ascii="Noto Sans" w:eastAsia="Noto Sans" w:hAnsi="Noto Sans" w:cs="Noto Sans"/>
          <w:color w:val="auto"/>
          <w:lang w:val="cy-GB"/>
        </w:rPr>
        <w:t>i'r Rheolwr Ymddiriedol</w:t>
      </w:r>
      <w:r w:rsidRPr="007402C4">
        <w:rPr>
          <w:rFonts w:ascii="Noto Sans" w:eastAsia="Noto Sans" w:hAnsi="Noto Sans" w:cs="Noto Sans"/>
          <w:color w:val="auto"/>
          <w:lang w:val="cy-GB"/>
        </w:rPr>
        <w:t xml:space="preserve">. Defnyddir offerynnau deilliadol fel arfer at ddibenion rheoli risg yn y portffolio. </w:t>
      </w:r>
    </w:p>
    <w:p w14:paraId="1C3FB375" w14:textId="77777777" w:rsidR="005C0BB8" w:rsidRPr="007402C4" w:rsidRDefault="005C0BB8" w:rsidP="005C0BB8">
      <w:pPr>
        <w:pStyle w:val="P-SolveBodyText"/>
        <w:rPr>
          <w:rStyle w:val="P-SStyleCondensedby02pt"/>
          <w:rFonts w:ascii="Noto Sans" w:hAnsi="Noto Sans" w:cs="Noto Sans"/>
          <w:lang w:val="cy-GB"/>
        </w:rPr>
      </w:pPr>
    </w:p>
    <w:p w14:paraId="52D45377" w14:textId="2F560B11" w:rsidR="005C0BB8" w:rsidRPr="007402C4" w:rsidRDefault="006D69B3" w:rsidP="005C0BB8">
      <w:pPr>
        <w:pStyle w:val="Multilevellist1ToC"/>
        <w:numPr>
          <w:ilvl w:val="0"/>
          <w:numId w:val="1"/>
        </w:numPr>
        <w:pBdr>
          <w:bottom w:val="single" w:sz="4" w:space="1" w:color="4472C4" w:themeColor="accent1"/>
        </w:pBdr>
        <w:spacing w:before="0" w:after="240" w:line="276" w:lineRule="auto"/>
        <w:rPr>
          <w:rFonts w:ascii="Schroders Circular TT" w:hAnsi="Schroders Circular TT" w:cs="Schroders Circular TT"/>
          <w:b/>
          <w:bCs/>
          <w:color w:val="002060"/>
          <w:sz w:val="36"/>
          <w:szCs w:val="22"/>
          <w:lang w:val="cy-GB"/>
        </w:rPr>
      </w:pPr>
      <w:r w:rsidRPr="007402C4">
        <w:rPr>
          <w:rFonts w:ascii="Schroders Circular TT" w:eastAsia="Schroders Circular TT" w:hAnsi="Schroders Circular TT" w:cs="Schroders Circular TT"/>
          <w:b/>
          <w:bCs/>
          <w:color w:val="002060"/>
          <w:sz w:val="36"/>
          <w:szCs w:val="36"/>
          <w:lang w:val="cy-GB"/>
        </w:rPr>
        <w:t>Sylweddu buddsoddiadau</w:t>
      </w:r>
    </w:p>
    <w:p w14:paraId="5FC00C24" w14:textId="597B6D26" w:rsidR="0036206D" w:rsidRPr="007402C4" w:rsidRDefault="006D69B3" w:rsidP="005C0BB8">
      <w:pPr>
        <w:pStyle w:val="P-SolveBodyText"/>
        <w:rPr>
          <w:rStyle w:val="P-SStyleCondensedby02pt"/>
          <w:rFonts w:ascii="Noto Sans" w:hAnsi="Noto Sans" w:cs="Noto Sans"/>
          <w:color w:val="00B050"/>
          <w:lang w:val="cy-GB"/>
        </w:rPr>
      </w:pPr>
      <w:r w:rsidRPr="007402C4">
        <w:rPr>
          <w:rStyle w:val="P-SStyleCondensedby02pt"/>
          <w:rFonts w:ascii="Noto Sans" w:eastAsia="Noto Sans" w:hAnsi="Noto Sans" w:cs="Noto Sans"/>
          <w:color w:val="000000"/>
          <w:lang w:val="cy-GB"/>
        </w:rPr>
        <w:t xml:space="preserve">Gellir sylweddu'r rhan fwyaf o asedau'r Cynllun yn rhwydd pan fo angen. Bydd yr Ymddiriedolwyr yn sicrhau bod y Rheolwyr Ymddiriedol yn ymwybodol o ofynion llif arian y Cynllun. </w:t>
      </w:r>
      <w:r w:rsidR="0085682E">
        <w:rPr>
          <w:rStyle w:val="P-SStyleCondensedby02pt"/>
          <w:rFonts w:ascii="Noto Sans" w:eastAsia="Noto Sans" w:hAnsi="Noto Sans" w:cs="Noto Sans"/>
          <w:color w:val="000000"/>
          <w:lang w:val="cy-GB"/>
        </w:rPr>
        <w:t xml:space="preserve">Y </w:t>
      </w:r>
      <w:r w:rsidRPr="007402C4">
        <w:rPr>
          <w:rStyle w:val="P-SStyleCondensedby02pt"/>
          <w:rFonts w:ascii="Noto Sans" w:eastAsia="Noto Sans" w:hAnsi="Noto Sans" w:cs="Noto Sans"/>
          <w:color w:val="000000"/>
          <w:lang w:val="cy-GB"/>
        </w:rPr>
        <w:t>Rheolwr Ymddiriedol</w:t>
      </w:r>
      <w:r w:rsidR="0085682E">
        <w:rPr>
          <w:rStyle w:val="P-SStyleCondensedby02pt"/>
          <w:rFonts w:ascii="Noto Sans" w:eastAsia="Noto Sans" w:hAnsi="Noto Sans" w:cs="Noto Sans"/>
          <w:color w:val="000000"/>
          <w:lang w:val="cy-GB"/>
        </w:rPr>
        <w:t xml:space="preserve"> fydd</w:t>
      </w:r>
      <w:r w:rsidRPr="007402C4">
        <w:rPr>
          <w:rStyle w:val="P-SStyleCondensedby02pt"/>
          <w:rFonts w:ascii="Noto Sans" w:eastAsia="Noto Sans" w:hAnsi="Noto Sans" w:cs="Noto Sans"/>
          <w:color w:val="000000"/>
          <w:lang w:val="cy-GB"/>
        </w:rPr>
        <w:t xml:space="preserve"> yn gyfrifol am sicrhau, o dan amodau arferol y farchnad, bod digon o asedau yn rhwydd i'w sylweddu er mwyn bodloni unrhyw ddadfuddsoddiadau y </w:t>
      </w:r>
      <w:r w:rsidR="001A74F8">
        <w:rPr>
          <w:rStyle w:val="P-SStyleCondensedby02pt"/>
          <w:rFonts w:ascii="Noto Sans" w:eastAsia="Noto Sans" w:hAnsi="Noto Sans" w:cs="Noto Sans"/>
          <w:color w:val="000000"/>
          <w:lang w:val="cy-GB"/>
        </w:rPr>
        <w:t>gofynna’r</w:t>
      </w:r>
      <w:r w:rsidRPr="007402C4">
        <w:rPr>
          <w:rStyle w:val="P-SStyleCondensedby02pt"/>
          <w:rFonts w:ascii="Noto Sans" w:eastAsia="Noto Sans" w:hAnsi="Noto Sans" w:cs="Noto Sans"/>
          <w:color w:val="000000"/>
          <w:lang w:val="cy-GB"/>
        </w:rPr>
        <w:t xml:space="preserve"> Ymddiriedolwyr amdanynt er mwyn bodloni'r llif arian hwn. </w:t>
      </w:r>
      <w:r w:rsidRPr="007402C4">
        <w:rPr>
          <w:rStyle w:val="P-SStyleCondensedby02pt"/>
          <w:rFonts w:ascii="Noto Sans" w:eastAsia="Noto Sans" w:hAnsi="Noto Sans" w:cs="Noto Sans"/>
          <w:color w:val="auto"/>
          <w:lang w:val="cy-GB"/>
        </w:rPr>
        <w:t>Caniateir i'r Rheolwr Buddsoddi ddal hyd at 20% o asedau ar risg mewn buddsoddiadau caeth (fel y'u diffinnir yn y Cytundeb Rheoli Buddsoddiad), y mae'r Ymddiriedolwr/wyr yn cydnabod y gall gymryd amser ychwanegol i'w sylweddu. Mae'r Ymddiriedolwyr wedi ystyried y risg hon yn erbyn y posibilrwydd o fod angen sylweddu'r asedau hyn ac yn fodlon ei fod yn ddull rhesymol</w:t>
      </w:r>
      <w:r w:rsidR="003D0512">
        <w:rPr>
          <w:rStyle w:val="P-SStyleCondensedby02pt"/>
          <w:rFonts w:ascii="Noto Sans" w:eastAsia="Noto Sans" w:hAnsi="Noto Sans" w:cs="Noto Sans"/>
          <w:color w:val="auto"/>
          <w:lang w:val="cy-GB"/>
        </w:rPr>
        <w:t xml:space="preserve"> </w:t>
      </w:r>
      <w:r w:rsidRPr="007402C4">
        <w:rPr>
          <w:rStyle w:val="P-SStyleCondensedby02pt"/>
          <w:rFonts w:ascii="Noto Sans" w:eastAsia="Noto Sans" w:hAnsi="Noto Sans" w:cs="Noto Sans"/>
          <w:color w:val="auto"/>
          <w:lang w:val="cy-GB"/>
        </w:rPr>
        <w:t xml:space="preserve">o ystyried y terfyn amser a gofynion enillion y Cynllun. </w:t>
      </w:r>
    </w:p>
    <w:p w14:paraId="41B5D4D6" w14:textId="77777777" w:rsidR="005C0BB8" w:rsidRPr="007402C4" w:rsidRDefault="005C0BB8" w:rsidP="005C0BB8">
      <w:pPr>
        <w:pStyle w:val="P-SolveBodyText"/>
        <w:rPr>
          <w:rFonts w:ascii="Schroders Circular TT" w:hAnsi="Schroders Circular TT" w:cs="Schroders Circular TT"/>
          <w:color w:val="002060"/>
          <w:lang w:val="cy-GB"/>
        </w:rPr>
      </w:pPr>
    </w:p>
    <w:p w14:paraId="062DC6F7" w14:textId="7304AAD3" w:rsidR="005C0BB8" w:rsidRPr="007402C4" w:rsidRDefault="006D69B3" w:rsidP="005C0BB8">
      <w:pPr>
        <w:pStyle w:val="Multilevellist1ToC"/>
        <w:numPr>
          <w:ilvl w:val="0"/>
          <w:numId w:val="1"/>
        </w:numPr>
        <w:pBdr>
          <w:bottom w:val="single" w:sz="4" w:space="1" w:color="4472C4" w:themeColor="accent1"/>
        </w:pBdr>
        <w:spacing w:before="0" w:after="240" w:line="276" w:lineRule="auto"/>
        <w:rPr>
          <w:rFonts w:ascii="Schroders Circular TT" w:hAnsi="Schroders Circular TT" w:cs="Schroders Circular TT"/>
          <w:b/>
          <w:bCs/>
          <w:color w:val="002060"/>
          <w:sz w:val="36"/>
          <w:szCs w:val="22"/>
          <w:lang w:val="cy-GB"/>
        </w:rPr>
      </w:pPr>
      <w:r w:rsidRPr="007402C4">
        <w:rPr>
          <w:rFonts w:ascii="Schroders Circular TT" w:eastAsia="Schroders Circular TT" w:hAnsi="Schroders Circular TT" w:cs="Schroders Circular TT"/>
          <w:b/>
          <w:bCs/>
          <w:color w:val="002060"/>
          <w:sz w:val="36"/>
          <w:szCs w:val="36"/>
          <w:lang w:val="cy-GB"/>
        </w:rPr>
        <w:t>Rheoli risg</w:t>
      </w:r>
    </w:p>
    <w:p w14:paraId="253692C7" w14:textId="59B6D2E7" w:rsidR="005C0BB8" w:rsidRPr="007402C4" w:rsidRDefault="006D69B3" w:rsidP="005C0BB8">
      <w:pPr>
        <w:rPr>
          <w:rStyle w:val="P-SStyleCondensedby02pt"/>
          <w:rFonts w:ascii="Noto Sans" w:hAnsi="Noto Sans" w:cs="Noto Sans"/>
          <w:lang w:val="cy-GB"/>
        </w:rPr>
      </w:pPr>
      <w:r w:rsidRPr="007402C4">
        <w:rPr>
          <w:rStyle w:val="P-SStyleCondensedby02pt"/>
          <w:rFonts w:ascii="Noto Sans" w:eastAsia="Noto Sans" w:hAnsi="Noto Sans" w:cs="Noto Sans"/>
          <w:szCs w:val="19"/>
          <w:lang w:val="cy-GB"/>
        </w:rPr>
        <w:t xml:space="preserve">Mae'r Ymddiriedolwyr yn cydnabod nifer o risgiau sy'n gysylltiedig â buddsoddi asedau'r Cynllun. </w:t>
      </w:r>
      <w:r w:rsidRPr="007402C4">
        <w:rPr>
          <w:rStyle w:val="P-SStyleCondensedby02pt"/>
          <w:rFonts w:ascii="Noto Sans" w:eastAsia="Noto Sans" w:hAnsi="Noto Sans" w:cs="Noto Sans"/>
          <w:color w:val="000000"/>
          <w:sz w:val="20"/>
          <w:szCs w:val="20"/>
          <w:lang w:val="cy-GB"/>
        </w:rPr>
        <w:t>Bydd yr Ymddiriedolwyr yn adolygu'r risgiau hyn a'r dull o'u mesur a'u rheoli yn rheolaidd.</w:t>
      </w:r>
      <w:r w:rsidRPr="007402C4">
        <w:rPr>
          <w:rStyle w:val="P-SStyleCondensedby02pt"/>
          <w:rFonts w:ascii="Noto Sans" w:eastAsia="Noto Sans" w:hAnsi="Noto Sans" w:cs="Noto Sans"/>
          <w:szCs w:val="19"/>
          <w:lang w:val="cy-GB"/>
        </w:rPr>
        <w:t xml:space="preserve"> Mae'r prif risgiau'n cynnwys, ond heb eu cyfyngu i:</w:t>
      </w:r>
    </w:p>
    <w:p w14:paraId="39A993BE" w14:textId="6A01E3A9" w:rsidR="005C0BB8" w:rsidRPr="007402C4" w:rsidRDefault="006D69B3" w:rsidP="005C0BB8">
      <w:pPr>
        <w:pStyle w:val="P-SolveBodyText"/>
        <w:numPr>
          <w:ilvl w:val="0"/>
          <w:numId w:val="8"/>
        </w:numPr>
        <w:rPr>
          <w:rStyle w:val="P-SStyleCondensedby02pt"/>
          <w:rFonts w:ascii="Noto Sans" w:hAnsi="Noto Sans" w:cs="Noto Sans"/>
          <w:lang w:val="cy-GB"/>
        </w:rPr>
      </w:pPr>
      <w:r w:rsidRPr="007402C4">
        <w:rPr>
          <w:rStyle w:val="P-SStyleCondensedby02pt"/>
          <w:rFonts w:ascii="Noto Sans" w:eastAsia="Noto Sans" w:hAnsi="Noto Sans" w:cs="Noto Sans"/>
          <w:b/>
          <w:bCs/>
          <w:color w:val="000000"/>
          <w:lang w:val="cy-GB"/>
        </w:rPr>
        <w:t>Risg camgymharu cyllid ac asedau/rhwymedigaeth</w:t>
      </w:r>
      <w:r w:rsidR="00281DB8">
        <w:rPr>
          <w:rStyle w:val="P-SStyleCondensedby02pt"/>
          <w:rFonts w:ascii="Noto Sans" w:eastAsia="Noto Sans" w:hAnsi="Noto Sans" w:cs="Noto Sans"/>
          <w:b/>
          <w:bCs/>
          <w:color w:val="000000"/>
          <w:lang w:val="cy-GB"/>
        </w:rPr>
        <w:t>au</w:t>
      </w:r>
      <w:r w:rsidRPr="007402C4">
        <w:rPr>
          <w:rStyle w:val="P-SStyleCondensedby02pt"/>
          <w:rFonts w:ascii="Noto Sans" w:eastAsia="Noto Sans" w:hAnsi="Noto Sans" w:cs="Noto Sans"/>
          <w:color w:val="000000"/>
          <w:lang w:val="cy-GB"/>
        </w:rPr>
        <w:t xml:space="preserve"> – y risg bod y lefel ariannu yn cael ei heffeithio'n andwyol oherwydd camgymhariad rhwng yr asedau a'r rhwymedigaethau.  Caiff y risg hon ei rheoli yn y ffyrdd canlynol:</w:t>
      </w:r>
    </w:p>
    <w:p w14:paraId="3995A362" w14:textId="0565FAE5" w:rsidR="005C0BB8" w:rsidRPr="007402C4" w:rsidRDefault="006D69B3" w:rsidP="005C0BB8">
      <w:pPr>
        <w:pStyle w:val="P-SolveBodyText"/>
        <w:numPr>
          <w:ilvl w:val="0"/>
          <w:numId w:val="9"/>
        </w:numPr>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Defnyddir meincnod rhwymedigaeth fel dirprwy ar gyfer y rhwymedigaethau er mwyn mesur y newidiadau bras yng ngwerth presennol rhwymedigaethau'r Cynllun (oherwydd newidiadau i'r cynnyrch gilt perthnasol yn unig).  Mae'r Ymddiriedolwyr yn monitro'r newid hwn mewn perthynas â'r newid mewn gwerthoedd asedau bob chwarter.  Adolygir y meincnod rhwymedigaeth ar ôl pob adolygiad actiwaraidd, neu pan fydd digwyddiadau sylweddol yn y farchnad neu'r Cynllun (e.e. newid sylweddol mewn disgwyliadau chwyddiant).</w:t>
      </w:r>
    </w:p>
    <w:p w14:paraId="3CA9CBC1" w14:textId="73A77709" w:rsidR="005C0BB8" w:rsidRPr="007402C4" w:rsidRDefault="006D69B3" w:rsidP="005C0BB8">
      <w:pPr>
        <w:pStyle w:val="P-SolveBodyText"/>
        <w:numPr>
          <w:ilvl w:val="0"/>
          <w:numId w:val="9"/>
        </w:numPr>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Cydnabydd</w:t>
      </w:r>
      <w:r w:rsidR="00F10C9F">
        <w:rPr>
          <w:rStyle w:val="P-SStyleCondensedby02pt"/>
          <w:rFonts w:ascii="Noto Sans" w:eastAsia="Noto Sans" w:hAnsi="Noto Sans" w:cs="Noto Sans"/>
          <w:color w:val="000000"/>
          <w:lang w:val="cy-GB"/>
        </w:rPr>
        <w:t>o</w:t>
      </w:r>
      <w:r w:rsidR="00DD4FF9">
        <w:rPr>
          <w:rStyle w:val="P-SStyleCondensedby02pt"/>
          <w:rFonts w:ascii="Noto Sans" w:eastAsia="Noto Sans" w:hAnsi="Noto Sans" w:cs="Noto Sans"/>
          <w:color w:val="000000"/>
          <w:lang w:val="cy-GB"/>
        </w:rPr>
        <w:t>’r</w:t>
      </w:r>
      <w:r w:rsidRPr="007402C4">
        <w:rPr>
          <w:rStyle w:val="P-SStyleCondensedby02pt"/>
          <w:rFonts w:ascii="Noto Sans" w:eastAsia="Noto Sans" w:hAnsi="Noto Sans" w:cs="Noto Sans"/>
          <w:color w:val="000000"/>
          <w:lang w:val="cy-GB"/>
        </w:rPr>
        <w:t xml:space="preserve"> Ymddiriedolwyr y risg o effaith negyddol ar lefel y cyllid oherwydd newidiadau i ragdybiaethau Actiwari'r Cynllun.  Mae hyn yn cael ei reoli trwy anelu at enillion buddsoddiad sy'n uwch yn gyffredinol nag a awgrymir gan gyfradd disgownt y rhwymedigaeth.</w:t>
      </w:r>
    </w:p>
    <w:p w14:paraId="58FA8D31" w14:textId="67080E51" w:rsidR="005C0BB8" w:rsidRPr="007402C4" w:rsidRDefault="006D69B3" w:rsidP="005C0BB8">
      <w:pPr>
        <w:pStyle w:val="P-SolveBodyText"/>
        <w:numPr>
          <w:ilvl w:val="0"/>
          <w:numId w:val="9"/>
        </w:numPr>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 xml:space="preserve">Wrth osod ac adolygu strategaeth fuddsoddi, mae'r Ymddiriedolwyr yn archwilio sut mae'r strategaeth fuddsoddi yn effeithio ar risg gostyngiad. Mae risg gostyngiad y strategaeth </w:t>
      </w:r>
      <w:r w:rsidRPr="007402C4">
        <w:rPr>
          <w:rStyle w:val="P-SStyleCondensedby02pt"/>
          <w:rFonts w:ascii="Noto Sans" w:eastAsia="Noto Sans" w:hAnsi="Noto Sans" w:cs="Noto Sans"/>
          <w:color w:val="000000"/>
          <w:lang w:val="cy-GB"/>
        </w:rPr>
        <w:lastRenderedPageBreak/>
        <w:t xml:space="preserve">fuddsoddi hefyd yn cael ei </w:t>
      </w:r>
      <w:r w:rsidR="00D939F1">
        <w:rPr>
          <w:rStyle w:val="P-SStyleCondensedby02pt"/>
          <w:rFonts w:ascii="Noto Sans" w:eastAsia="Noto Sans" w:hAnsi="Noto Sans" w:cs="Noto Sans"/>
          <w:color w:val="000000"/>
          <w:lang w:val="cy-GB"/>
        </w:rPr>
        <w:t>m</w:t>
      </w:r>
      <w:r w:rsidRPr="007402C4">
        <w:rPr>
          <w:rStyle w:val="P-SStyleCondensedby02pt"/>
          <w:rFonts w:ascii="Noto Sans" w:eastAsia="Noto Sans" w:hAnsi="Noto Sans" w:cs="Noto Sans"/>
          <w:color w:val="000000"/>
          <w:lang w:val="cy-GB"/>
        </w:rPr>
        <w:t>esur drwy gyfeirio at y mei</w:t>
      </w:r>
      <w:r w:rsidR="00DD4911">
        <w:rPr>
          <w:rStyle w:val="P-SStyleCondensedby02pt"/>
          <w:rFonts w:ascii="Noto Sans" w:eastAsia="Noto Sans" w:hAnsi="Noto Sans" w:cs="Noto Sans"/>
          <w:color w:val="000000"/>
          <w:lang w:val="cy-GB"/>
        </w:rPr>
        <w:t>n</w:t>
      </w:r>
      <w:r w:rsidRPr="007402C4">
        <w:rPr>
          <w:rStyle w:val="P-SStyleCondensedby02pt"/>
          <w:rFonts w:ascii="Noto Sans" w:eastAsia="Noto Sans" w:hAnsi="Noto Sans" w:cs="Noto Sans"/>
          <w:color w:val="000000"/>
          <w:lang w:val="cy-GB"/>
        </w:rPr>
        <w:t xml:space="preserve">cnod rhwymedigaeth ac felly gellir ei asesu hefyd fel rhan o'r broses adolygu chwarterol. </w:t>
      </w:r>
    </w:p>
    <w:p w14:paraId="1F078817" w14:textId="3AA9B3A4" w:rsidR="005C0BB8" w:rsidRPr="007402C4" w:rsidRDefault="006D69B3" w:rsidP="005C0BB8">
      <w:pPr>
        <w:pStyle w:val="P-SolveBodyText"/>
        <w:numPr>
          <w:ilvl w:val="0"/>
          <w:numId w:val="9"/>
        </w:numPr>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 xml:space="preserve">Caiff y risg hon hefyd ei monitro trwy adolygiadau actiwaraidd a buddsoddi rheolaidd.  </w:t>
      </w:r>
    </w:p>
    <w:p w14:paraId="7EFC946C" w14:textId="02F0FC4F" w:rsidR="005C0BB8" w:rsidRPr="007402C4" w:rsidRDefault="006D69B3" w:rsidP="005C0BB8">
      <w:pPr>
        <w:pStyle w:val="P-SolveBodyText"/>
        <w:numPr>
          <w:ilvl w:val="0"/>
          <w:numId w:val="8"/>
        </w:numPr>
        <w:rPr>
          <w:rStyle w:val="P-SStyleCondensedby02pt"/>
          <w:rFonts w:ascii="Noto Sans" w:hAnsi="Noto Sans" w:cs="Noto Sans"/>
          <w:lang w:val="cy-GB"/>
        </w:rPr>
      </w:pPr>
      <w:r w:rsidRPr="007402C4">
        <w:rPr>
          <w:rStyle w:val="P-SStyleCondensedby02pt"/>
          <w:rFonts w:ascii="Noto Sans" w:eastAsia="Noto Sans" w:hAnsi="Noto Sans" w:cs="Noto Sans"/>
          <w:b/>
          <w:bCs/>
          <w:color w:val="000000"/>
          <w:lang w:val="cy-GB"/>
        </w:rPr>
        <w:t>Risg tanberfformio</w:t>
      </w:r>
      <w:r w:rsidRPr="007402C4">
        <w:rPr>
          <w:rStyle w:val="P-SStyleCondensedby02pt"/>
          <w:rFonts w:ascii="Noto Sans" w:eastAsia="Noto Sans" w:hAnsi="Noto Sans" w:cs="Noto Sans"/>
          <w:color w:val="000000"/>
          <w:lang w:val="cy-GB"/>
        </w:rPr>
        <w:t xml:space="preserve"> – y risg o danberfformio wrth anelu at y meincnodau a'r amcanion a osodwyd gan yr Ymddiriedolwyr. Caiff y risg hon ei lleihau trwy ddefnyddio'r technegau canlynol:</w:t>
      </w:r>
    </w:p>
    <w:p w14:paraId="3AD6EAAC" w14:textId="77777777" w:rsidR="005C0BB8" w:rsidRPr="007402C4" w:rsidRDefault="006D69B3" w:rsidP="005C0BB8">
      <w:pPr>
        <w:pStyle w:val="P-SolveBodyText"/>
        <w:numPr>
          <w:ilvl w:val="0"/>
          <w:numId w:val="9"/>
        </w:numPr>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Arallgyfeirio priodol ar draws dosbarthiadau asedau, o fewn sectorau a rhwng stociau unigol er mwyn lleihau effaith stoc neu sector penodol sy'n perfformio'n wael.</w:t>
      </w:r>
    </w:p>
    <w:p w14:paraId="61F590A3" w14:textId="77777777" w:rsidR="005C0BB8" w:rsidRPr="007402C4" w:rsidRDefault="006D69B3" w:rsidP="005C0BB8">
      <w:pPr>
        <w:pStyle w:val="P-SolveBodyText"/>
        <w:numPr>
          <w:ilvl w:val="0"/>
          <w:numId w:val="9"/>
        </w:numPr>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 xml:space="preserve">Defnyddio offerynnau a strategaethau sydd wedi'u cynllunio i reoli maint y gostyngiad. </w:t>
      </w:r>
    </w:p>
    <w:p w14:paraId="24BABA59" w14:textId="77777777" w:rsidR="005C0BB8" w:rsidRPr="007402C4" w:rsidRDefault="006D69B3" w:rsidP="005C0BB8">
      <w:pPr>
        <w:pStyle w:val="P-SolveBodyText"/>
        <w:numPr>
          <w:ilvl w:val="0"/>
          <w:numId w:val="9"/>
        </w:numPr>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Y defnydd dethol o reoli gweithredol pan fo'n briodol o ystyried amodau'r farchnad, dosbarth yr asedau a ystyrir a lle disgwylir i'r buddion (risg a/neu enillion) fod yn drech na'r costau/ffioedd ychwanegol.</w:t>
      </w:r>
    </w:p>
    <w:p w14:paraId="2A8BA8D9" w14:textId="7CE51492" w:rsidR="005C0BB8" w:rsidRPr="007402C4" w:rsidRDefault="006D69B3" w:rsidP="005C0BB8">
      <w:pPr>
        <w:pStyle w:val="P-SolveBodyText"/>
        <w:numPr>
          <w:ilvl w:val="0"/>
          <w:numId w:val="9"/>
        </w:numPr>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Y Rheolwr Buddsoddi yn monitro perfformiad, prosesau a galluoedd y rheolwyr yn rheolaidd mewn perthynas â'u mandad a thrwy amrywio ar draws nifer o Reolwyr Sylfaenol.</w:t>
      </w:r>
    </w:p>
    <w:p w14:paraId="4AD94F5E" w14:textId="198ACFCF" w:rsidR="005C0BB8" w:rsidRPr="007402C4" w:rsidRDefault="006D69B3" w:rsidP="005C0BB8">
      <w:pPr>
        <w:pStyle w:val="P-SolveBodyText"/>
        <w:numPr>
          <w:ilvl w:val="0"/>
          <w:numId w:val="8"/>
        </w:numPr>
        <w:rPr>
          <w:rStyle w:val="P-SStyleCondensedby02pt"/>
          <w:rFonts w:ascii="Noto Sans" w:hAnsi="Noto Sans" w:cs="Noto Sans"/>
          <w:lang w:val="cy-GB"/>
        </w:rPr>
      </w:pPr>
      <w:r w:rsidRPr="007402C4">
        <w:rPr>
          <w:rStyle w:val="P-SStyleCondensedby02pt"/>
          <w:rFonts w:ascii="Noto Sans" w:eastAsia="Noto Sans" w:hAnsi="Noto Sans" w:cs="Noto Sans"/>
          <w:b/>
          <w:bCs/>
          <w:color w:val="000000"/>
          <w:lang w:val="cy-GB"/>
        </w:rPr>
        <w:t>Risg llif arian –</w:t>
      </w:r>
      <w:r w:rsidRPr="007402C4">
        <w:rPr>
          <w:rStyle w:val="P-SStyleCondensedby02pt"/>
          <w:rFonts w:ascii="Noto Sans" w:eastAsia="Noto Sans" w:hAnsi="Noto Sans" w:cs="Noto Sans"/>
          <w:color w:val="000000"/>
          <w:lang w:val="cy-GB"/>
        </w:rPr>
        <w:t xml:space="preserve"> sef y risg bod y Cynllun yn methu talu budd-daliadau wrth iddynt ddod yn ddyledus, a mynd i'r afael â hynny </w:t>
      </w:r>
      <w:r w:rsidR="009D3EA0">
        <w:rPr>
          <w:rStyle w:val="P-SStyleCondensedby02pt"/>
          <w:rFonts w:ascii="Noto Sans" w:eastAsia="Noto Sans" w:hAnsi="Noto Sans" w:cs="Noto Sans"/>
          <w:color w:val="000000"/>
          <w:lang w:val="cy-GB"/>
        </w:rPr>
        <w:t>t</w:t>
      </w:r>
      <w:r w:rsidRPr="007402C4">
        <w:rPr>
          <w:rStyle w:val="P-SStyleCondensedby02pt"/>
          <w:rFonts w:ascii="Noto Sans" w:eastAsia="Noto Sans" w:hAnsi="Noto Sans" w:cs="Noto Sans"/>
          <w:color w:val="000000"/>
          <w:lang w:val="cy-GB"/>
        </w:rPr>
        <w:t>rwy fonitro gofyniad llif arian y Cynllun er mwyn rheoli amseriad unrhyw fuddsoddiad/dadfuddsoddiad asedau.</w:t>
      </w:r>
    </w:p>
    <w:p w14:paraId="02447DDC" w14:textId="76EB9D58" w:rsidR="00244032" w:rsidRPr="007402C4" w:rsidRDefault="006D69B3" w:rsidP="005C0BB8">
      <w:pPr>
        <w:pStyle w:val="P-SolveBodyText"/>
        <w:numPr>
          <w:ilvl w:val="0"/>
          <w:numId w:val="8"/>
        </w:numPr>
        <w:rPr>
          <w:rStyle w:val="P-SStyleCondensedby02pt"/>
          <w:rFonts w:ascii="Noto Sans" w:hAnsi="Noto Sans" w:cs="Noto Sans"/>
          <w:lang w:val="cy-GB"/>
        </w:rPr>
      </w:pPr>
      <w:r w:rsidRPr="007402C4">
        <w:rPr>
          <w:rStyle w:val="P-SStyleCondensedby02pt"/>
          <w:rFonts w:ascii="Noto Sans" w:eastAsia="Noto Sans" w:hAnsi="Noto Sans" w:cs="Noto Sans"/>
          <w:b/>
          <w:bCs/>
          <w:color w:val="000000"/>
          <w:lang w:val="cy-GB"/>
        </w:rPr>
        <w:t>Risg Amgylcheddol, Cymdeithasol a Llywodraethu (ACLl) gan gynnwys risg yr Hinsawdd</w:t>
      </w:r>
      <w:r w:rsidRPr="007402C4">
        <w:rPr>
          <w:rStyle w:val="P-SStyleCondensedby02pt"/>
          <w:rFonts w:ascii="Noto Sans" w:eastAsia="Noto Sans" w:hAnsi="Noto Sans" w:cs="Noto Sans"/>
          <w:color w:val="000000"/>
          <w:lang w:val="cy-GB"/>
        </w:rPr>
        <w:t>– y risg o berfformiad anffafriol ar sail ffactorau cysylltiedig ag ACLl gan gynnwys newid hinsawdd. Cydnabydd</w:t>
      </w:r>
      <w:r w:rsidR="00C74ADB">
        <w:rPr>
          <w:rStyle w:val="P-SStyleCondensedby02pt"/>
          <w:rFonts w:ascii="Noto Sans" w:eastAsia="Noto Sans" w:hAnsi="Noto Sans" w:cs="Noto Sans"/>
          <w:color w:val="000000"/>
          <w:lang w:val="cy-GB"/>
        </w:rPr>
        <w:t>o</w:t>
      </w:r>
      <w:r w:rsidRPr="007402C4">
        <w:rPr>
          <w:rStyle w:val="P-SStyleCondensedby02pt"/>
          <w:rFonts w:ascii="Noto Sans" w:eastAsia="Noto Sans" w:hAnsi="Noto Sans" w:cs="Noto Sans"/>
          <w:color w:val="000000"/>
          <w:lang w:val="cy-GB"/>
        </w:rPr>
        <w:t>'r Ymddiriedolwyr newid hinsawdd fel risg ariannol faterol systemig, hirdymor i werth buddsoddiadau'r Cynllun. Cefnoga'r Ymddiriedolwr Gytundeb Paris a bydd yn anelu at gyflawni portffolio carbon niwtral (sero net) erbyn 2050 neu'n gynt. Byddir yn mynd i'r afael a'r risg hon yn y ffyrdd canlynol:</w:t>
      </w:r>
    </w:p>
    <w:p w14:paraId="2E2DCCA3" w14:textId="4D3919F6" w:rsidR="000F17FE" w:rsidRPr="007402C4" w:rsidRDefault="006D69B3" w:rsidP="00244032">
      <w:pPr>
        <w:pStyle w:val="P-SolveBodyText"/>
        <w:numPr>
          <w:ilvl w:val="0"/>
          <w:numId w:val="9"/>
        </w:numPr>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Ystyried senarios newid hinsawdd fel rhan o adolygiad rheolaidd yr Ymddiriedolwyr o'r strategaeth fuddsoddi o bryd i'w gilydd (os y</w:t>
      </w:r>
      <w:r w:rsidR="00493F66">
        <w:rPr>
          <w:rStyle w:val="P-SStyleCondensedby02pt"/>
          <w:rFonts w:ascii="Noto Sans" w:eastAsia="Noto Sans" w:hAnsi="Noto Sans" w:cs="Noto Sans"/>
          <w:color w:val="000000"/>
          <w:lang w:val="cy-GB"/>
        </w:rPr>
        <w:t>n</w:t>
      </w:r>
      <w:r w:rsidRPr="007402C4">
        <w:rPr>
          <w:rStyle w:val="P-SStyleCondensedby02pt"/>
          <w:rFonts w:ascii="Noto Sans" w:eastAsia="Noto Sans" w:hAnsi="Noto Sans" w:cs="Noto Sans"/>
          <w:color w:val="000000"/>
          <w:lang w:val="cy-GB"/>
        </w:rPr>
        <w:t xml:space="preserve"> berthnasol).</w:t>
      </w:r>
    </w:p>
    <w:p w14:paraId="1B5C6B2E" w14:textId="48E31000" w:rsidR="00244032" w:rsidRPr="007402C4" w:rsidRDefault="006D69B3" w:rsidP="00244032">
      <w:pPr>
        <w:pStyle w:val="P-SolveBodyText"/>
        <w:numPr>
          <w:ilvl w:val="0"/>
          <w:numId w:val="9"/>
        </w:numPr>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Asesiad ACLl y Rheolwr Ymddiriedol ar adeg buddsoddi gyda Rheolwyr Sylfaenol.</w:t>
      </w:r>
    </w:p>
    <w:p w14:paraId="466C7A4D" w14:textId="578401E5" w:rsidR="005C0BB8" w:rsidRPr="007402C4" w:rsidRDefault="006D69B3" w:rsidP="00E17C7A">
      <w:pPr>
        <w:pStyle w:val="P-SolveBodyText"/>
        <w:numPr>
          <w:ilvl w:val="0"/>
          <w:numId w:val="9"/>
        </w:numPr>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 xml:space="preserve">Nodweddion cyffredinol ACLl yn cael eu monitro, gan gynnwys metrigau carbon y portffolio, gan yr Ymddiriedolwyr yn yr adroddiad llywodraethu chwarterol. </w:t>
      </w:r>
    </w:p>
    <w:p w14:paraId="1A3035A0" w14:textId="48001EF2" w:rsidR="005C0BB8" w:rsidRPr="007402C4" w:rsidRDefault="006D69B3" w:rsidP="005C0BB8">
      <w:pPr>
        <w:pStyle w:val="P-SolveBodyText"/>
        <w:numPr>
          <w:ilvl w:val="0"/>
          <w:numId w:val="8"/>
        </w:numPr>
        <w:rPr>
          <w:rStyle w:val="P-SStyleCondensedby02pt"/>
          <w:rFonts w:ascii="Noto Sans" w:hAnsi="Noto Sans" w:cs="Noto Sans"/>
          <w:lang w:val="cy-GB"/>
        </w:rPr>
      </w:pPr>
      <w:r w:rsidRPr="007402C4">
        <w:rPr>
          <w:rStyle w:val="P-SStyleCondensedby02pt"/>
          <w:rFonts w:ascii="Noto Sans" w:eastAsia="Noto Sans" w:hAnsi="Noto Sans" w:cs="Noto Sans"/>
          <w:b/>
          <w:bCs/>
          <w:color w:val="000000"/>
          <w:lang w:val="cy-GB"/>
        </w:rPr>
        <w:t>Risg noddi</w:t>
      </w:r>
      <w:r w:rsidRPr="007402C4">
        <w:rPr>
          <w:rStyle w:val="P-SStyleCondensedby02pt"/>
          <w:rFonts w:ascii="Noto Sans" w:eastAsia="Noto Sans" w:hAnsi="Noto Sans" w:cs="Noto Sans"/>
          <w:color w:val="000000"/>
          <w:lang w:val="cy-GB"/>
        </w:rPr>
        <w:t xml:space="preserve"> – y risg na all y cyflogwr sy'n noddi gefnogi'r Cynllun sydd, oherwydd gochelgarwch, wedi'i ystyried wrth osod y strategaeth dyrannu asedau.  Caiff cyfamod y Cyflogwr sy'n noddi ei adolygu gan yr Ymddiriedolwyr yn rheolaidd.</w:t>
      </w:r>
    </w:p>
    <w:p w14:paraId="7AC9997B" w14:textId="77777777" w:rsidR="005C0BB8" w:rsidRPr="007402C4" w:rsidRDefault="005C0BB8" w:rsidP="005C0BB8">
      <w:pPr>
        <w:pStyle w:val="P-SolveBodyText"/>
        <w:ind w:left="360"/>
        <w:rPr>
          <w:rStyle w:val="P-SStyleCondensedby02pt"/>
          <w:rFonts w:ascii="Schroders Circular TT" w:hAnsi="Schroders Circular TT" w:cs="Schroders Circular TT"/>
          <w:color w:val="002060"/>
          <w:lang w:val="cy-GB"/>
        </w:rPr>
      </w:pPr>
    </w:p>
    <w:p w14:paraId="288F66EE" w14:textId="076EF391" w:rsidR="005C0BB8" w:rsidRPr="007402C4" w:rsidRDefault="006D69B3" w:rsidP="005C0BB8">
      <w:pPr>
        <w:pStyle w:val="Multilevellist1ToC"/>
        <w:pBdr>
          <w:bottom w:val="single" w:sz="4" w:space="1" w:color="4472C4" w:themeColor="accent1"/>
        </w:pBdr>
        <w:spacing w:before="0" w:after="240" w:line="276" w:lineRule="auto"/>
        <w:rPr>
          <w:rFonts w:ascii="Schroders Circular TT" w:hAnsi="Schroders Circular TT" w:cs="Schroders Circular TT"/>
          <w:b/>
          <w:bCs/>
          <w:color w:val="002060"/>
          <w:sz w:val="36"/>
          <w:szCs w:val="22"/>
          <w:lang w:val="cy-GB"/>
        </w:rPr>
      </w:pPr>
      <w:bookmarkStart w:id="1" w:name="_Toc457226102"/>
      <w:r w:rsidRPr="007402C4">
        <w:rPr>
          <w:rFonts w:ascii="Schroders Circular TT" w:eastAsia="Schroders Circular TT" w:hAnsi="Schroders Circular TT" w:cs="Schroders Circular TT"/>
          <w:b/>
          <w:bCs/>
          <w:color w:val="002060"/>
          <w:sz w:val="36"/>
          <w:szCs w:val="36"/>
          <w:lang w:val="cy-GB"/>
        </w:rPr>
        <w:t>10. Ystyriaethau cysylltiedig â pherthnasedd ariannol y buddsoddiad</w:t>
      </w:r>
    </w:p>
    <w:p w14:paraId="206C868A" w14:textId="054BBBF8" w:rsidR="005C0BB8" w:rsidRPr="007402C4" w:rsidRDefault="006D69B3" w:rsidP="005C0BB8">
      <w:pPr>
        <w:pStyle w:val="P-SolveBodyText"/>
        <w:rPr>
          <w:rFonts w:ascii="Noto Sans" w:hAnsi="Noto Sans" w:cs="Noto Sans"/>
          <w:lang w:val="cy-GB"/>
        </w:rPr>
      </w:pPr>
      <w:r w:rsidRPr="007402C4">
        <w:rPr>
          <w:rFonts w:ascii="Noto Sans" w:eastAsia="Noto Sans" w:hAnsi="Noto Sans" w:cs="Noto Sans"/>
          <w:color w:val="000000"/>
          <w:lang w:val="cy-GB"/>
        </w:rPr>
        <w:t xml:space="preserve">Ystyriaethau perthnasedd ariannol, sy'n cynnwys (ond heb eu cyfyngu i) ystyriaethau amgylcheddol, cymdeithasol a llywodraethu (ACLl) (gan gynnwys, ond heb eu cyfyngu i, newid hinsawdd), yr ystyria'r Ymddiriedolwyr </w:t>
      </w:r>
      <w:r w:rsidR="00F12DD6">
        <w:rPr>
          <w:rFonts w:ascii="Noto Sans" w:eastAsia="Noto Sans" w:hAnsi="Noto Sans" w:cs="Noto Sans"/>
          <w:color w:val="000000"/>
          <w:lang w:val="cy-GB"/>
        </w:rPr>
        <w:t>fod iddynt berthnasedd</w:t>
      </w:r>
      <w:r w:rsidR="005A2A93">
        <w:rPr>
          <w:rFonts w:ascii="Noto Sans" w:eastAsia="Noto Sans" w:hAnsi="Noto Sans" w:cs="Noto Sans"/>
          <w:color w:val="000000"/>
          <w:lang w:val="cy-GB"/>
        </w:rPr>
        <w:t xml:space="preserve"> </w:t>
      </w:r>
      <w:r w:rsidR="00F12DD6">
        <w:rPr>
          <w:rFonts w:ascii="Noto Sans" w:eastAsia="Noto Sans" w:hAnsi="Noto Sans" w:cs="Noto Sans"/>
          <w:color w:val="000000"/>
          <w:lang w:val="cy-GB"/>
        </w:rPr>
        <w:t>ariannol.</w:t>
      </w:r>
      <w:r w:rsidRPr="007402C4">
        <w:rPr>
          <w:rFonts w:ascii="Noto Sans" w:eastAsia="Noto Sans" w:hAnsi="Noto Sans" w:cs="Noto Sans"/>
          <w:color w:val="000000"/>
          <w:lang w:val="cy-GB"/>
        </w:rPr>
        <w:t xml:space="preserve">  </w:t>
      </w:r>
    </w:p>
    <w:p w14:paraId="7E722795" w14:textId="3E7F17F9" w:rsidR="005C0BB8" w:rsidRPr="007402C4" w:rsidRDefault="006D69B3" w:rsidP="005C0BB8">
      <w:pPr>
        <w:pStyle w:val="P-SolveBodyText"/>
        <w:rPr>
          <w:rFonts w:ascii="Noto Sans" w:hAnsi="Noto Sans" w:cs="Noto Sans"/>
          <w:lang w:val="cy-GB"/>
        </w:rPr>
      </w:pPr>
      <w:r w:rsidRPr="007402C4">
        <w:rPr>
          <w:rFonts w:ascii="Noto Sans" w:eastAsia="Noto Sans" w:hAnsi="Noto Sans" w:cs="Noto Sans"/>
          <w:color w:val="000000"/>
          <w:lang w:val="cy-GB"/>
        </w:rPr>
        <w:t xml:space="preserve">Mae'r Ymddiriedolwyr o'r farn y gall rhai ffactorau ACLl </w:t>
      </w:r>
      <w:r w:rsidR="00E671E2">
        <w:rPr>
          <w:rFonts w:ascii="Noto Sans" w:eastAsia="Noto Sans" w:hAnsi="Noto Sans" w:cs="Noto Sans"/>
          <w:color w:val="000000"/>
          <w:lang w:val="cy-GB"/>
        </w:rPr>
        <w:t>effeithio</w:t>
      </w:r>
      <w:r w:rsidRPr="007402C4">
        <w:rPr>
          <w:rFonts w:ascii="Noto Sans" w:eastAsia="Noto Sans" w:hAnsi="Noto Sans" w:cs="Noto Sans"/>
          <w:color w:val="000000"/>
          <w:lang w:val="cy-GB"/>
        </w:rPr>
        <w:t xml:space="preserve"> ar berfformiad ariannol a rhan o'i ddyletswydd ymddiriedol yw ymgorffori'r wybodaeth hon yn ei </w:t>
      </w:r>
      <w:r w:rsidR="00E671E2">
        <w:rPr>
          <w:rFonts w:ascii="Noto Sans" w:eastAsia="Noto Sans" w:hAnsi="Noto Sans" w:cs="Noto Sans"/>
          <w:color w:val="000000"/>
          <w:lang w:val="cy-GB"/>
        </w:rPr>
        <w:t>b</w:t>
      </w:r>
      <w:r w:rsidRPr="007402C4">
        <w:rPr>
          <w:rFonts w:ascii="Noto Sans" w:eastAsia="Noto Sans" w:hAnsi="Noto Sans" w:cs="Noto Sans"/>
          <w:color w:val="000000"/>
          <w:lang w:val="cy-GB"/>
        </w:rPr>
        <w:t xml:space="preserve">enderfyniadau buddsoddi i </w:t>
      </w:r>
      <w:r w:rsidRPr="007402C4">
        <w:rPr>
          <w:rFonts w:ascii="Noto Sans" w:eastAsia="Noto Sans" w:hAnsi="Noto Sans" w:cs="Noto Sans"/>
          <w:color w:val="000000"/>
          <w:lang w:val="cy-GB"/>
        </w:rPr>
        <w:lastRenderedPageBreak/>
        <w:t xml:space="preserve">leihau risg y buddsoddi a gwella enillion portffolio dros yr amser sydd ei angen </w:t>
      </w:r>
      <w:r w:rsidR="001F168C">
        <w:rPr>
          <w:rFonts w:ascii="Noto Sans" w:eastAsia="Noto Sans" w:hAnsi="Noto Sans" w:cs="Noto Sans"/>
          <w:color w:val="000000"/>
          <w:lang w:val="cy-GB"/>
        </w:rPr>
        <w:t xml:space="preserve">i </w:t>
      </w:r>
      <w:r w:rsidRPr="007402C4">
        <w:rPr>
          <w:rFonts w:ascii="Noto Sans" w:eastAsia="Noto Sans" w:hAnsi="Noto Sans" w:cs="Noto Sans"/>
          <w:color w:val="000000"/>
          <w:lang w:val="cy-GB"/>
        </w:rPr>
        <w:t xml:space="preserve">ariannu buddion y Cynllun yn y dyfodol. Mae'r Ymddiriedolwyr yn ystyried ystod eang o risgiau ACLl, gan gynnwys llywodraethu corfforaethol, hawliau dynol, safonau llafur ac amgylcheddol ac ati ac mae'n credu bod risg yr hinsawdd yn peri risg ariannol </w:t>
      </w:r>
      <w:r w:rsidR="000D51DE">
        <w:rPr>
          <w:rFonts w:ascii="Noto Sans" w:eastAsia="Noto Sans" w:hAnsi="Noto Sans" w:cs="Noto Sans"/>
          <w:color w:val="000000"/>
          <w:lang w:val="cy-GB"/>
        </w:rPr>
        <w:t>berthnasol</w:t>
      </w:r>
      <w:r w:rsidRPr="007402C4">
        <w:rPr>
          <w:rFonts w:ascii="Noto Sans" w:eastAsia="Noto Sans" w:hAnsi="Noto Sans" w:cs="Noto Sans"/>
          <w:color w:val="000000"/>
          <w:lang w:val="cy-GB"/>
        </w:rPr>
        <w:t xml:space="preserve"> i'r asedau a fuddsoddir yn ei bortffolio.</w:t>
      </w:r>
    </w:p>
    <w:p w14:paraId="05C5856E" w14:textId="61A82E27" w:rsidR="00106BF0" w:rsidRPr="007402C4" w:rsidRDefault="006D69B3" w:rsidP="005C0BB8">
      <w:pPr>
        <w:pStyle w:val="P-SolveBodyText"/>
        <w:rPr>
          <w:rFonts w:ascii="Noto Sans" w:hAnsi="Noto Sans" w:cs="Noto Sans"/>
          <w:lang w:val="cy-GB"/>
        </w:rPr>
      </w:pPr>
      <w:r w:rsidRPr="007402C4">
        <w:rPr>
          <w:rFonts w:ascii="Noto Sans" w:eastAsia="Noto Sans" w:hAnsi="Noto Sans" w:cs="Noto Sans"/>
          <w:color w:val="000000"/>
          <w:lang w:val="cy-GB"/>
        </w:rPr>
        <w:t xml:space="preserve">Mae'r Ymddiriedolwyr wedi rhoi ystyriaeth briodol i bolisi ACLl y Noddwr wrth bennu polisi'r Cynllun (yn yr Atodiad). Mae'r Atodiad yn nodi gwybodaeth fanwl am sut mae'r Ymddiriedolwyr yn ystyried ffactorau ACLl lle bo'n ariannol berthnasol i'r Cynllun ac i ba raddau y mae'n ystyried ffactorau ACLl anariannol. Dylid nodi, er bod yr Ymddiriedolwyr o'r farn hon, yn ymarferol efallai na fydd bob amser yn bosib eu gweithredu'n llawn. Fodd bynnag, mae'r Ymddiriedolwyr yn ceisio defnyddio Rheolwr Ymddiriedol a Rheolwyr Sylfaenol sy'n </w:t>
      </w:r>
      <w:r w:rsidR="00851044">
        <w:rPr>
          <w:rFonts w:ascii="Noto Sans" w:eastAsia="Noto Sans" w:hAnsi="Noto Sans" w:cs="Noto Sans"/>
          <w:color w:val="000000"/>
          <w:lang w:val="cy-GB"/>
        </w:rPr>
        <w:t>ymochri</w:t>
      </w:r>
      <w:r w:rsidRPr="007402C4">
        <w:rPr>
          <w:rFonts w:ascii="Noto Sans" w:eastAsia="Noto Sans" w:hAnsi="Noto Sans" w:cs="Noto Sans"/>
          <w:color w:val="000000"/>
          <w:lang w:val="cy-GB"/>
        </w:rPr>
        <w:t xml:space="preserve"> â'r polisi hwn lle bo hynny'n bosib. </w:t>
      </w:r>
    </w:p>
    <w:p w14:paraId="7C657BF5" w14:textId="6FE568D7" w:rsidR="005C0BB8" w:rsidRPr="007402C4" w:rsidRDefault="006D69B3" w:rsidP="005C0BB8">
      <w:pPr>
        <w:pStyle w:val="P-SolveBodyText"/>
        <w:rPr>
          <w:rFonts w:ascii="Noto Sans" w:hAnsi="Noto Sans" w:cs="Noto Sans"/>
          <w:lang w:val="cy-GB"/>
        </w:rPr>
      </w:pPr>
      <w:r w:rsidRPr="007402C4">
        <w:rPr>
          <w:rFonts w:ascii="Noto Sans" w:eastAsia="Noto Sans" w:hAnsi="Noto Sans" w:cs="Noto Sans"/>
          <w:color w:val="000000"/>
          <w:lang w:val="cy-GB"/>
        </w:rPr>
        <w:t xml:space="preserve">Mae'r Ymddiriedolwyr yn dirprwyo'r gwaith dyddiol o fonitro a rheoli risgiau a chyfleoedd ACLl sydd o berthnasedd ariannol i'r Rheolwr Ymddiriedol, ac yn disgwyl iddynt </w:t>
      </w:r>
      <w:r w:rsidR="003A78AE">
        <w:rPr>
          <w:rFonts w:ascii="Noto Sans" w:eastAsia="Noto Sans" w:hAnsi="Noto Sans" w:cs="Noto Sans"/>
          <w:color w:val="000000"/>
          <w:lang w:val="cy-GB"/>
        </w:rPr>
        <w:t>ymochri</w:t>
      </w:r>
      <w:r w:rsidRPr="007402C4">
        <w:rPr>
          <w:rFonts w:ascii="Noto Sans" w:eastAsia="Noto Sans" w:hAnsi="Noto Sans" w:cs="Noto Sans"/>
          <w:color w:val="000000"/>
          <w:lang w:val="cy-GB"/>
        </w:rPr>
        <w:t xml:space="preserve"> cyn agosed â phosib â pholisi ACLl yr Ymddiriedolwyr. Mae'r Ymddiriedolwyr yn gyfforddus gyda'r ddirprwyaeth o ystyried bod dull buddsoddi ACLl y Rheolwr Ymddiriedol yn cyd-fynd â chredoau'r Ymddiriedolwyr a gadarnhawyd wrth benodi'r Rheolwr Ymddiriedol. </w:t>
      </w:r>
    </w:p>
    <w:p w14:paraId="5C515785" w14:textId="0945BF13" w:rsidR="005C0BB8" w:rsidRPr="007402C4" w:rsidRDefault="006D69B3" w:rsidP="005C0BB8">
      <w:pPr>
        <w:pStyle w:val="P-SolveBodyText"/>
        <w:rPr>
          <w:rFonts w:ascii="Noto Sans" w:hAnsi="Noto Sans" w:cs="Noto Sans"/>
          <w:lang w:val="cy-GB"/>
        </w:rPr>
      </w:pPr>
      <w:r w:rsidRPr="007402C4">
        <w:rPr>
          <w:rFonts w:ascii="Noto Sans" w:eastAsia="Noto Sans" w:hAnsi="Noto Sans" w:cs="Noto Sans"/>
          <w:color w:val="000000"/>
          <w:lang w:val="cy-GB"/>
        </w:rPr>
        <w:t xml:space="preserve">Derbynia'r Ymddiriedolwyr hyfforddiant rheolaidd a diweddariadau ar bynciau sy'n gysylltiedig ag ACLl fel adroddiadau, pleidleisio ac ymgysylltu â'r portffolio ACLl bob chwarter drwy gyfarfodydd </w:t>
      </w:r>
      <w:r w:rsidR="001B5647">
        <w:rPr>
          <w:rFonts w:ascii="Noto Sans" w:eastAsia="Noto Sans" w:hAnsi="Noto Sans" w:cs="Noto Sans"/>
          <w:color w:val="000000"/>
          <w:lang w:val="cy-GB"/>
        </w:rPr>
        <w:t xml:space="preserve">yr </w:t>
      </w:r>
      <w:r w:rsidRPr="007402C4">
        <w:rPr>
          <w:rFonts w:ascii="Noto Sans" w:eastAsia="Noto Sans" w:hAnsi="Noto Sans" w:cs="Noto Sans"/>
          <w:color w:val="000000"/>
          <w:lang w:val="cy-GB"/>
        </w:rPr>
        <w:t xml:space="preserve">Ymddiriedolwyr. Yn ogystal, </w:t>
      </w:r>
      <w:r w:rsidR="00A303E1">
        <w:rPr>
          <w:rFonts w:ascii="Noto Sans" w:eastAsia="Noto Sans" w:hAnsi="Noto Sans" w:cs="Noto Sans"/>
          <w:color w:val="000000"/>
          <w:lang w:val="cy-GB"/>
        </w:rPr>
        <w:t>bob blwyddyn</w:t>
      </w:r>
      <w:r w:rsidRPr="007402C4">
        <w:rPr>
          <w:rFonts w:ascii="Noto Sans" w:eastAsia="Noto Sans" w:hAnsi="Noto Sans" w:cs="Noto Sans"/>
          <w:color w:val="000000"/>
          <w:lang w:val="cy-GB"/>
        </w:rPr>
        <w:t xml:space="preserve">, bydd yr Ymddiriedolwyr yn adolygu addasrwydd parhaus gwaith y Rheolwr Ymddiriedol o fonitro a rheoli materion ACLl a materion yn ymwneud â'r hinsawdd trwy adroddiad blynyddol ACLl a herio neu ymgysylltu â'r Rheolwr Ymddiriedol, fel sy'n ofynnol wrth iddo nesau. </w:t>
      </w:r>
    </w:p>
    <w:p w14:paraId="37976A59" w14:textId="29C01856" w:rsidR="005C0BB8" w:rsidRPr="007402C4" w:rsidRDefault="006D69B3" w:rsidP="005C0BB8">
      <w:pPr>
        <w:pStyle w:val="P-SolveBodyText"/>
        <w:rPr>
          <w:rFonts w:ascii="Noto Sans" w:hAnsi="Noto Sans" w:cs="Noto Sans"/>
          <w:lang w:val="cy-GB"/>
        </w:rPr>
      </w:pPr>
      <w:r w:rsidRPr="007402C4">
        <w:rPr>
          <w:rFonts w:ascii="Noto Sans" w:eastAsia="Noto Sans" w:hAnsi="Noto Sans" w:cs="Noto Sans"/>
          <w:color w:val="000000"/>
          <w:lang w:val="cy-GB"/>
        </w:rPr>
        <w:t xml:space="preserve">Mae'r Ymddiriedolwyr yn dirprwyo integreiddiad risgiau cysylltiedig â'r hinsawdd i'r broses fuddsoddi i'r Rheolwr Ymddiriedol. Mae'r Rheolwr Ymddiriedol yn rhoi diweddariadau rheolaidd i'r Ymddiriedolwr er mwyn: </w:t>
      </w:r>
    </w:p>
    <w:p w14:paraId="46D7BACA" w14:textId="77777777" w:rsidR="005C0BB8" w:rsidRPr="007402C4" w:rsidRDefault="006D69B3" w:rsidP="005C0BB8">
      <w:pPr>
        <w:pStyle w:val="P-SolveBodyText"/>
        <w:numPr>
          <w:ilvl w:val="0"/>
          <w:numId w:val="11"/>
        </w:numPr>
        <w:rPr>
          <w:rFonts w:ascii="Noto Sans" w:hAnsi="Noto Sans" w:cs="Noto Sans"/>
          <w:lang w:val="cy-GB"/>
        </w:rPr>
      </w:pPr>
      <w:r w:rsidRPr="007402C4">
        <w:rPr>
          <w:rFonts w:ascii="Noto Sans" w:eastAsia="Noto Sans" w:hAnsi="Noto Sans" w:cs="Noto Sans"/>
          <w:color w:val="000000"/>
          <w:lang w:val="cy-GB"/>
        </w:rPr>
        <w:t>Deall pa mor agored yw ei fuddsoddiadau i effaith y newid yn yr hinsawdd yn yr adroddiad monitro chwarterol, a</w:t>
      </w:r>
    </w:p>
    <w:p w14:paraId="5D25A4C8" w14:textId="77777777" w:rsidR="005C0BB8" w:rsidRPr="007402C4" w:rsidRDefault="006D69B3" w:rsidP="005C0BB8">
      <w:pPr>
        <w:pStyle w:val="P-SolveBodyText"/>
        <w:numPr>
          <w:ilvl w:val="0"/>
          <w:numId w:val="11"/>
        </w:numPr>
        <w:rPr>
          <w:rFonts w:ascii="Noto Sans" w:hAnsi="Noto Sans" w:cs="Noto Sans"/>
          <w:lang w:val="cy-GB"/>
        </w:rPr>
      </w:pPr>
      <w:r w:rsidRPr="007402C4">
        <w:rPr>
          <w:rFonts w:ascii="Noto Sans" w:eastAsia="Noto Sans" w:hAnsi="Noto Sans" w:cs="Noto Sans"/>
          <w:color w:val="000000"/>
          <w:lang w:val="cy-GB"/>
        </w:rPr>
        <w:t>Sicrhau bod buddsoddiadau newydd a phresennol yn ystyriol o risgiau a chyfleoedd cysylltiedig â newid hinsawdd.</w:t>
      </w:r>
    </w:p>
    <w:p w14:paraId="082F7EDA" w14:textId="63B9515F" w:rsidR="005C0BB8" w:rsidRPr="007402C4" w:rsidRDefault="006D69B3" w:rsidP="005C0BB8">
      <w:pPr>
        <w:pStyle w:val="P-SolveBodyText"/>
        <w:rPr>
          <w:rFonts w:ascii="Noto Sans" w:hAnsi="Noto Sans" w:cs="Noto Sans"/>
          <w:lang w:val="cy-GB"/>
        </w:rPr>
      </w:pPr>
      <w:r w:rsidRPr="007402C4">
        <w:rPr>
          <w:rFonts w:ascii="Noto Sans" w:eastAsia="Noto Sans" w:hAnsi="Noto Sans" w:cs="Noto Sans"/>
          <w:color w:val="000000"/>
          <w:lang w:val="cy-GB"/>
        </w:rPr>
        <w:t xml:space="preserve">Mae'r Ymddiriedolwyr yn disgwyl i'w Rheolwr Ymddiriedol ystyried eu polisi fel rhan o'r broses o ddewis rheolwr. </w:t>
      </w:r>
    </w:p>
    <w:p w14:paraId="21221DC8" w14:textId="77777777" w:rsidR="005C0BB8" w:rsidRPr="007402C4" w:rsidRDefault="005C0BB8" w:rsidP="005C0BB8">
      <w:pPr>
        <w:pStyle w:val="P-SolveBodyText"/>
        <w:rPr>
          <w:rFonts w:ascii="Noto Sans" w:hAnsi="Noto Sans" w:cs="Noto Sans"/>
          <w:lang w:val="cy-GB"/>
        </w:rPr>
      </w:pPr>
    </w:p>
    <w:bookmarkEnd w:id="1"/>
    <w:p w14:paraId="34DD380E" w14:textId="34297C29" w:rsidR="005C0BB8" w:rsidRPr="007402C4" w:rsidRDefault="006D69B3" w:rsidP="005C0BB8">
      <w:pPr>
        <w:pStyle w:val="Multilevellist1ToC"/>
        <w:pBdr>
          <w:bottom w:val="single" w:sz="4" w:space="1" w:color="4472C4" w:themeColor="accent1"/>
        </w:pBdr>
        <w:spacing w:before="0" w:after="240" w:line="276" w:lineRule="auto"/>
        <w:ind w:left="851" w:hanging="851"/>
        <w:rPr>
          <w:rFonts w:ascii="Schroders Circular TT" w:hAnsi="Schroders Circular TT" w:cs="Schroders Circular TT"/>
          <w:b/>
          <w:bCs/>
          <w:color w:val="002060"/>
          <w:sz w:val="36"/>
          <w:szCs w:val="22"/>
          <w:lang w:val="cy-GB"/>
        </w:rPr>
      </w:pPr>
      <w:r w:rsidRPr="007402C4">
        <w:rPr>
          <w:rFonts w:ascii="Schroders Circular TT" w:eastAsia="Schroders Circular TT" w:hAnsi="Schroders Circular TT" w:cs="Schroders Circular TT"/>
          <w:b/>
          <w:bCs/>
          <w:color w:val="002060"/>
          <w:sz w:val="36"/>
          <w:szCs w:val="36"/>
          <w:lang w:val="cy-GB"/>
        </w:rPr>
        <w:t>11. Ystyriaethau cysylltiedig â pherthnasedd anariannol y buddsoddiad</w:t>
      </w:r>
      <w:r w:rsidRPr="007402C4">
        <w:rPr>
          <w:rFonts w:ascii="Schroders Circular TT" w:eastAsia="Schroders Circular TT" w:hAnsi="Schroders Circular TT" w:cs="Schroders Circular TT"/>
          <w:color w:val="002060"/>
          <w:sz w:val="36"/>
          <w:szCs w:val="36"/>
          <w:lang w:val="cy-GB"/>
        </w:rPr>
        <w:t xml:space="preserve"> </w:t>
      </w:r>
    </w:p>
    <w:p w14:paraId="2E23DC91" w14:textId="0C5A2AEE" w:rsidR="00AB7718" w:rsidRPr="007402C4" w:rsidRDefault="006D69B3" w:rsidP="00AB7718">
      <w:pPr>
        <w:pStyle w:val="Normal-indented"/>
        <w:ind w:left="0"/>
        <w:rPr>
          <w:rStyle w:val="P-SStyleCondensedby02pt"/>
          <w:rFonts w:ascii="Noto Sans" w:eastAsiaTheme="minorHAnsi" w:hAnsi="Noto Sans"/>
          <w:color w:val="FF0000"/>
          <w:szCs w:val="20"/>
          <w:lang w:val="cy-GB" w:eastAsia="en-US"/>
        </w:rPr>
      </w:pPr>
      <w:r w:rsidRPr="007402C4">
        <w:rPr>
          <w:rStyle w:val="P-SStyleCondensedby02pt"/>
          <w:rFonts w:ascii="Noto Sans" w:eastAsia="Noto Sans" w:hAnsi="Noto Sans" w:cs="Noto Sans"/>
          <w:color w:val="000000"/>
          <w:sz w:val="20"/>
          <w:szCs w:val="20"/>
          <w:lang w:val="cy-GB" w:eastAsia="en-US"/>
        </w:rPr>
        <w:t xml:space="preserve">Wrth alinio â pholisi ACLl y Noddwr, mae'r Ymddiriedolwyr yn ystyried materion y gellir eu hystyried yn rhai anariannol (megis ystyriaethau moesegol aelodau, materion effaith gymdeithasol ac amgylcheddol neu ystyriaethau ansawdd bywyd yn y dyfodol ar gyfer aelodau a buddiolwyr). Yn benodol, mae'r Ymddiriedolwyr wedi ymrwymo i sicrhau eu bod yn gwneud penderfyniadau buddsoddi cyfrifol a gonest. Er enghraifft, dros amser, mae'r Ymddiriedolwyr yn disgwyl lleihau neu roi terfyn ar fuddsoddiad y Cynllun mewn rhai diwydiannau y maent yn credu eu bod yn cael effaith </w:t>
      </w:r>
      <w:r w:rsidRPr="007402C4">
        <w:rPr>
          <w:rStyle w:val="P-SStyleCondensedby02pt"/>
          <w:rFonts w:ascii="Noto Sans" w:eastAsia="Noto Sans" w:hAnsi="Noto Sans" w:cs="Noto Sans"/>
          <w:color w:val="000000"/>
          <w:sz w:val="20"/>
          <w:szCs w:val="20"/>
          <w:lang w:val="cy-GB" w:eastAsia="en-US"/>
        </w:rPr>
        <w:lastRenderedPageBreak/>
        <w:t xml:space="preserve">negyddol ar gymdeithas a/neu'r amgylchedd e.e. Tybaco. Fodd bynnag, </w:t>
      </w:r>
      <w:r w:rsidRPr="007402C4">
        <w:rPr>
          <w:rStyle w:val="P-SStyleCondensedby02pt"/>
          <w:rFonts w:ascii="Noto Sans" w:eastAsia="Noto Sans" w:hAnsi="Noto Sans"/>
          <w:color w:val="000000"/>
          <w:sz w:val="20"/>
          <w:szCs w:val="20"/>
          <w:lang w:val="cy-GB" w:eastAsia="en-US"/>
        </w:rPr>
        <w:t>er mai ffactorau anariannol yw'r ysgogiad, nid yw'r Ymddiriedolwyr yn credu y bydd cymhwyso'r gwaharddiadau hyn a cheisio buddsoddi'n fwy cynaliadwy yn cael effaith andwyol ar berfformiad ariannol strategaeth fuddsoddi'r Cynllun dros y tymor hir.</w:t>
      </w:r>
    </w:p>
    <w:p w14:paraId="0F6AE353" w14:textId="77777777" w:rsidR="00923452" w:rsidRPr="007402C4" w:rsidRDefault="00923452" w:rsidP="005C0BB8">
      <w:pPr>
        <w:pStyle w:val="Normal-indented"/>
        <w:ind w:left="0"/>
        <w:rPr>
          <w:rStyle w:val="P-SStyleCondensedby02pt"/>
          <w:rFonts w:ascii="Noto Sans" w:eastAsiaTheme="minorHAnsi" w:hAnsi="Noto Sans" w:cs="Noto Sans"/>
          <w:color w:val="000000" w:themeColor="text1"/>
          <w:sz w:val="20"/>
          <w:szCs w:val="20"/>
          <w:lang w:val="cy-GB" w:eastAsia="en-US"/>
        </w:rPr>
      </w:pPr>
    </w:p>
    <w:p w14:paraId="12B24CB3" w14:textId="7B96E3ED" w:rsidR="00923452" w:rsidRPr="007402C4" w:rsidRDefault="006D69B3" w:rsidP="00923452">
      <w:pPr>
        <w:pStyle w:val="Multilevellist1ToC"/>
        <w:pBdr>
          <w:bottom w:val="single" w:sz="4" w:space="1" w:color="4472C4" w:themeColor="accent1"/>
        </w:pBdr>
        <w:spacing w:before="0" w:after="240" w:line="276" w:lineRule="auto"/>
        <w:rPr>
          <w:rFonts w:ascii="Schroders Circular TT" w:hAnsi="Schroders Circular TT" w:cs="Schroders Circular TT"/>
          <w:b/>
          <w:bCs/>
          <w:color w:val="002060"/>
          <w:sz w:val="36"/>
          <w:szCs w:val="22"/>
          <w:lang w:val="cy-GB"/>
        </w:rPr>
      </w:pPr>
      <w:bookmarkStart w:id="2" w:name="_Hlk48129880"/>
      <w:r w:rsidRPr="007402C4">
        <w:rPr>
          <w:rFonts w:ascii="Schroders Circular TT" w:eastAsia="Schroders Circular TT" w:hAnsi="Schroders Circular TT" w:cs="Schroders Circular TT"/>
          <w:b/>
          <w:bCs/>
          <w:color w:val="002060"/>
          <w:sz w:val="36"/>
          <w:szCs w:val="36"/>
          <w:lang w:val="cy-GB"/>
        </w:rPr>
        <w:t>12.Stiwardiaeth</w:t>
      </w:r>
    </w:p>
    <w:bookmarkEnd w:id="2"/>
    <w:p w14:paraId="04FE566C" w14:textId="4EA29B6F" w:rsidR="002E525F" w:rsidRPr="007402C4" w:rsidRDefault="006D69B3" w:rsidP="00923452">
      <w:pPr>
        <w:pStyle w:val="P-SolveBodyText"/>
        <w:rPr>
          <w:rFonts w:ascii="Noto Sans" w:hAnsi="Noto Sans" w:cs="Noto Sans"/>
          <w:lang w:val="cy-GB"/>
        </w:rPr>
      </w:pPr>
      <w:r w:rsidRPr="007402C4">
        <w:rPr>
          <w:rFonts w:ascii="Noto Sans" w:eastAsia="Noto Sans" w:hAnsi="Noto Sans" w:cs="Noto Sans"/>
          <w:color w:val="000000"/>
          <w:lang w:val="cy-GB"/>
        </w:rPr>
        <w:t>Mae'r Ymddiriedolwyr yn gyfrifol am ddatblygu eu polisi stiwardiaeth eu hunain sy'n cynnwys pleidleisio (lle bo hynny'n berthnasol) ac ymgysylltiad.</w:t>
      </w:r>
      <w:r w:rsidRPr="007402C4">
        <w:rPr>
          <w:rFonts w:eastAsia="Corbel" w:cs="Arial"/>
          <w:color w:val="000000"/>
          <w:lang w:val="cy-GB"/>
        </w:rPr>
        <w:t xml:space="preserve"> </w:t>
      </w:r>
      <w:r w:rsidRPr="007402C4">
        <w:rPr>
          <w:rFonts w:ascii="Noto Sans" w:eastAsia="Noto Sans" w:hAnsi="Noto Sans" w:cs="Noto Sans"/>
          <w:color w:val="000000"/>
          <w:lang w:val="cy-GB"/>
        </w:rPr>
        <w:t xml:space="preserve">Mae'r Ymddiriedolwyr yn credu y bydd stiwardiaeth briodol yn arwain at well rheolaeth o risgiau a chyfleoedd cysylltiedig ag ACLl a'r hinsawdd sy'n berthnasol yn ariannol. Disgwylir i hyn wella canlyniadau ariannol hirdymor y Cynllun sydd, yn y pen draw, er budd gorau aelodau a buddiolwyr y Cynllun. Mae'r Ymddiriedolwyr yn disgwyl i'w Rheolwr Ymddiriedol fod yn un o lofnodwyr Cod Stiwardiaeth y Deyrnas Unedig. </w:t>
      </w:r>
    </w:p>
    <w:p w14:paraId="22B63CF1" w14:textId="4C4EF597" w:rsidR="00BC51A7" w:rsidRPr="007402C4" w:rsidRDefault="006D69B3" w:rsidP="00923452">
      <w:pPr>
        <w:pStyle w:val="P-SolveBodyText"/>
        <w:rPr>
          <w:rFonts w:ascii="Noto Sans" w:hAnsi="Noto Sans" w:cs="Noto Sans"/>
          <w:lang w:val="cy-GB"/>
        </w:rPr>
      </w:pPr>
      <w:r w:rsidRPr="007402C4">
        <w:rPr>
          <w:rFonts w:ascii="Noto Sans" w:eastAsia="Noto Sans" w:hAnsi="Noto Sans" w:cs="Noto Sans"/>
          <w:color w:val="000000"/>
          <w:lang w:val="cy-GB"/>
        </w:rPr>
        <w:t xml:space="preserve">Mae'r Ymddiriedolwyr wedi derbyn hyfforddiant ar ymagwedd y Rheolwr Ymddiriedol at stiwardiaeth. Mae gan y Rheolwr Ymddiriedol ei bolisïau pleidleisio ac ymgysylltu ei hun wedi'u dogfennu yn ei </w:t>
      </w:r>
      <w:r w:rsidR="005039C3">
        <w:rPr>
          <w:rFonts w:ascii="Noto Sans" w:eastAsia="Noto Sans" w:hAnsi="Noto Sans" w:cs="Noto Sans"/>
          <w:color w:val="000000"/>
          <w:lang w:val="cy-GB"/>
        </w:rPr>
        <w:t>L</w:t>
      </w:r>
      <w:r w:rsidRPr="007402C4">
        <w:rPr>
          <w:rFonts w:ascii="Noto Sans" w:eastAsia="Noto Sans" w:hAnsi="Noto Sans" w:cs="Noto Sans"/>
          <w:color w:val="000000"/>
          <w:lang w:val="cy-GB"/>
        </w:rPr>
        <w:t>asbrint Ymgysylltu sy'n nodi chwe thema cynaliadwyedd i'w blaenoriaethu ac sy'n llywio ymddygiad pleidleisio ac ymgysylltu</w:t>
      </w:r>
      <w:r w:rsidR="00683E95">
        <w:rPr>
          <w:rFonts w:ascii="Noto Sans" w:eastAsia="Noto Sans" w:hAnsi="Noto Sans" w:cs="Noto Sans"/>
          <w:color w:val="000000"/>
          <w:lang w:val="cy-GB"/>
        </w:rPr>
        <w:t>’r</w:t>
      </w:r>
      <w:r w:rsidRPr="007402C4">
        <w:rPr>
          <w:rFonts w:ascii="Noto Sans" w:eastAsia="Noto Sans" w:hAnsi="Noto Sans" w:cs="Noto Sans"/>
          <w:color w:val="000000"/>
          <w:lang w:val="cy-GB"/>
        </w:rPr>
        <w:t xml:space="preserve"> Rheolwr Ymddiriedol. Felly, er mwyn sicrhau pleidleisio ac ymgysylltiad penodol â'r Rheolwyr Buddsoddi Sylfaenol, mae'r Ymddiriedolwyr wedi dewis </w:t>
      </w:r>
      <w:r w:rsidR="00241E46">
        <w:rPr>
          <w:rFonts w:ascii="Noto Sans" w:eastAsia="Noto Sans" w:hAnsi="Noto Sans" w:cs="Noto Sans"/>
          <w:color w:val="000000"/>
          <w:lang w:val="cy-GB"/>
        </w:rPr>
        <w:t>cyfunioni</w:t>
      </w:r>
      <w:r w:rsidRPr="007402C4">
        <w:rPr>
          <w:rFonts w:ascii="Noto Sans" w:eastAsia="Noto Sans" w:hAnsi="Noto Sans" w:cs="Noto Sans"/>
          <w:color w:val="000000"/>
          <w:lang w:val="cy-GB"/>
        </w:rPr>
        <w:t xml:space="preserve"> eu blaenoriaethau stiwardiaeth â rhai'r Rheolwr Ymddiriedol: y blaenoriaethau yw, Newid Hinsawdd, Cyfalaf Naturiol a Bioamrywiaeth a Hawliau Dynol.  Mae'r Ymddiriedolwyr yn disgwyl i'r Rheolwr Ymddiriedol fod yn ystyriol o'u blaenoriaethau polisi a stiwardiaeth hwy fel rhan o'i weithgareddau stiwardiaeth a phrosesau dewis rheolwyr.</w:t>
      </w:r>
    </w:p>
    <w:p w14:paraId="2DAAB1D7" w14:textId="020E7F87" w:rsidR="00596D59" w:rsidRPr="007402C4" w:rsidRDefault="006D69B3" w:rsidP="00596D59">
      <w:pPr>
        <w:pStyle w:val="P-SolveBodyText"/>
        <w:rPr>
          <w:rFonts w:ascii="Noto Sans" w:hAnsi="Noto Sans" w:cs="Noto Sans"/>
          <w:lang w:val="cy-GB"/>
        </w:rPr>
      </w:pPr>
      <w:r w:rsidRPr="007402C4">
        <w:rPr>
          <w:rFonts w:ascii="Noto Sans" w:eastAsia="Noto Sans" w:hAnsi="Noto Sans" w:cs="Noto Sans"/>
          <w:color w:val="000000"/>
          <w:lang w:val="cy-GB"/>
        </w:rPr>
        <w:t xml:space="preserve">Mae'r Ymddiriedolwyr yn adolygu, monitro a herio'r Rheolwr Ymddiriedol lle bo angen mewn perthynas â gweithgareddau pleidleisio ac ymgysylltu'r Rheolwr Ymddiriedol a'r Rheolwyr Buddsoddi Sylfaenol. </w:t>
      </w:r>
    </w:p>
    <w:p w14:paraId="5AFAFDC1" w14:textId="77777777" w:rsidR="00E706FC" w:rsidRPr="007402C4" w:rsidRDefault="00E706FC" w:rsidP="00E706FC">
      <w:pPr>
        <w:pStyle w:val="Normal-indented"/>
        <w:ind w:left="0"/>
        <w:rPr>
          <w:rFonts w:ascii="Noto Sans" w:hAnsi="Noto Sans" w:cs="Noto Sans"/>
          <w:b/>
          <w:sz w:val="20"/>
          <w:lang w:val="cy-GB"/>
        </w:rPr>
      </w:pPr>
    </w:p>
    <w:p w14:paraId="2B41DAA4" w14:textId="0DC0274B" w:rsidR="00E706FC" w:rsidRPr="007402C4" w:rsidRDefault="006D69B3" w:rsidP="00E706FC">
      <w:pPr>
        <w:pStyle w:val="Normal-indented"/>
        <w:ind w:left="0"/>
        <w:rPr>
          <w:rFonts w:ascii="Noto Sans" w:hAnsi="Noto Sans" w:cs="Noto Sans"/>
          <w:b/>
          <w:sz w:val="20"/>
          <w:lang w:val="cy-GB"/>
        </w:rPr>
      </w:pPr>
      <w:r w:rsidRPr="007402C4">
        <w:rPr>
          <w:rFonts w:ascii="Noto Sans" w:eastAsia="Noto Sans" w:hAnsi="Noto Sans" w:cs="Noto Sans"/>
          <w:b/>
          <w:bCs/>
          <w:sz w:val="20"/>
          <w:szCs w:val="20"/>
          <w:lang w:val="cy-GB"/>
        </w:rPr>
        <w:t xml:space="preserve">Llofnodwyd: …………………………………………………………………. </w:t>
      </w:r>
    </w:p>
    <w:p w14:paraId="1C2A21CD" w14:textId="69E5AD9A" w:rsidR="00E706FC" w:rsidRPr="007402C4" w:rsidRDefault="006D69B3" w:rsidP="00E706FC">
      <w:pPr>
        <w:pStyle w:val="Normal-indented"/>
        <w:ind w:left="0"/>
        <w:rPr>
          <w:rFonts w:ascii="Noto Sans" w:hAnsi="Noto Sans" w:cs="Noto Sans"/>
          <w:b/>
          <w:sz w:val="20"/>
          <w:lang w:val="cy-GB"/>
        </w:rPr>
      </w:pPr>
      <w:r w:rsidRPr="007402C4">
        <w:rPr>
          <w:rFonts w:ascii="Noto Sans" w:eastAsia="Noto Sans" w:hAnsi="Noto Sans" w:cs="Noto Sans"/>
          <w:b/>
          <w:bCs/>
          <w:sz w:val="20"/>
          <w:szCs w:val="20"/>
          <w:lang w:val="cy-GB"/>
        </w:rPr>
        <w:t>Dyddiad:……………………………..</w:t>
      </w:r>
    </w:p>
    <w:p w14:paraId="175F6AF9" w14:textId="77777777" w:rsidR="00E706FC" w:rsidRPr="007402C4" w:rsidRDefault="00E706FC" w:rsidP="00E706FC">
      <w:pPr>
        <w:pStyle w:val="Normal-indented"/>
        <w:rPr>
          <w:rFonts w:ascii="Noto Sans" w:hAnsi="Noto Sans" w:cs="Noto Sans"/>
          <w:sz w:val="20"/>
          <w:lang w:val="cy-GB"/>
        </w:rPr>
      </w:pPr>
    </w:p>
    <w:p w14:paraId="2ACBD8A6" w14:textId="3478ABF9" w:rsidR="005C0BB8" w:rsidRPr="007402C4" w:rsidRDefault="006D69B3" w:rsidP="00E706FC">
      <w:pPr>
        <w:pStyle w:val="P-SolveBodyText"/>
        <w:rPr>
          <w:rStyle w:val="P-SStyleCondensedby02pt"/>
          <w:rFonts w:ascii="Noto Sans" w:hAnsi="Noto Sans" w:cs="Noto Sans"/>
          <w:lang w:val="cy-GB"/>
        </w:rPr>
      </w:pPr>
      <w:r w:rsidRPr="007402C4">
        <w:rPr>
          <w:rStyle w:val="P-SStyleCondensedby02pt"/>
          <w:rFonts w:ascii="Noto Sans" w:eastAsia="Noto Sans" w:hAnsi="Noto Sans" w:cs="Noto Sans"/>
          <w:color w:val="000000"/>
          <w:lang w:val="cy-GB"/>
        </w:rPr>
        <w:t>Ar gyfer ac ar ran Ymddiriedolwyr Cynllun Pensiwn a</w:t>
      </w:r>
      <w:r w:rsidR="00241E46">
        <w:rPr>
          <w:rStyle w:val="P-SStyleCondensedby02pt"/>
          <w:rFonts w:ascii="Noto Sans" w:eastAsia="Noto Sans" w:hAnsi="Noto Sans" w:cs="Noto Sans"/>
          <w:color w:val="000000"/>
          <w:lang w:val="cy-GB"/>
        </w:rPr>
        <w:t xml:space="preserve">c Aswiriant </w:t>
      </w:r>
      <w:r w:rsidRPr="007402C4">
        <w:rPr>
          <w:rStyle w:val="P-SStyleCondensedby02pt"/>
          <w:rFonts w:ascii="Noto Sans" w:eastAsia="Noto Sans" w:hAnsi="Noto Sans" w:cs="Noto Sans"/>
          <w:color w:val="000000"/>
          <w:lang w:val="cy-GB"/>
        </w:rPr>
        <w:t>Prifysgol Aberystwyth</w:t>
      </w:r>
    </w:p>
    <w:p w14:paraId="4F5E020A" w14:textId="77777777" w:rsidR="008C433E" w:rsidRPr="007402C4" w:rsidRDefault="008C433E" w:rsidP="00E706FC">
      <w:pPr>
        <w:pStyle w:val="P-SolveBodyText"/>
        <w:rPr>
          <w:rFonts w:ascii="Schroders Circular TT" w:hAnsi="Schroders Circular TT" w:cs="Schroders Circular TT"/>
          <w:b/>
          <w:bCs/>
          <w:color w:val="002060"/>
          <w:sz w:val="36"/>
          <w:szCs w:val="22"/>
          <w:lang w:val="cy-GB"/>
        </w:rPr>
        <w:sectPr w:rsidR="008C433E" w:rsidRPr="007402C4">
          <w:footerReference w:type="default" r:id="rId11"/>
          <w:pgSz w:w="11906" w:h="16838"/>
          <w:pgMar w:top="1440" w:right="1440" w:bottom="1440" w:left="1440" w:header="708" w:footer="708" w:gutter="0"/>
          <w:cols w:space="708"/>
          <w:docGrid w:linePitch="360"/>
        </w:sectPr>
      </w:pPr>
    </w:p>
    <w:p w14:paraId="79BFB84B" w14:textId="548CA39F" w:rsidR="00AB7718" w:rsidRPr="007402C4" w:rsidRDefault="006D69B3" w:rsidP="009A3031">
      <w:pPr>
        <w:pStyle w:val="Multilevellist1ToC"/>
        <w:pBdr>
          <w:bottom w:val="single" w:sz="4" w:space="1" w:color="4472C4" w:themeColor="accent1"/>
        </w:pBdr>
        <w:spacing w:before="0" w:after="240" w:line="276" w:lineRule="auto"/>
        <w:rPr>
          <w:rFonts w:ascii="Schroders Circular TT" w:hAnsi="Schroders Circular TT" w:cs="Schroders Circular TT"/>
          <w:b/>
          <w:bCs/>
          <w:color w:val="002060"/>
          <w:sz w:val="36"/>
          <w:szCs w:val="22"/>
          <w:lang w:val="cy-GB"/>
        </w:rPr>
      </w:pPr>
      <w:r w:rsidRPr="007402C4">
        <w:rPr>
          <w:rFonts w:ascii="Schroders Circular TT" w:eastAsia="Schroders Circular TT" w:hAnsi="Schroders Circular TT" w:cs="Schroders Circular TT"/>
          <w:b/>
          <w:bCs/>
          <w:color w:val="002060"/>
          <w:sz w:val="36"/>
          <w:szCs w:val="36"/>
          <w:lang w:val="cy-GB"/>
        </w:rPr>
        <w:lastRenderedPageBreak/>
        <w:t xml:space="preserve">Atodiad – Credoau a Pholisïau ACLl </w:t>
      </w:r>
    </w:p>
    <w:p w14:paraId="11661E38" w14:textId="77777777" w:rsidR="00AB7718" w:rsidRPr="007402C4" w:rsidRDefault="00AB7718" w:rsidP="00E706FC">
      <w:pPr>
        <w:pStyle w:val="P-SolveBodyText"/>
        <w:rPr>
          <w:rFonts w:ascii="Schroders Circular TT" w:hAnsi="Schroders Circular TT" w:cs="Schroders Circular TT"/>
          <w:b/>
          <w:bCs/>
          <w:color w:val="002060"/>
          <w:sz w:val="36"/>
          <w:szCs w:val="22"/>
          <w:lang w:val="cy-GB"/>
        </w:rPr>
      </w:pPr>
    </w:p>
    <w:p w14:paraId="21F624C0" w14:textId="710F85F6" w:rsidR="00AB7718" w:rsidRPr="007402C4" w:rsidRDefault="006D69B3" w:rsidP="00AB7718">
      <w:pPr>
        <w:pStyle w:val="P-SolveBodyText"/>
        <w:numPr>
          <w:ilvl w:val="0"/>
          <w:numId w:val="12"/>
        </w:numPr>
        <w:rPr>
          <w:rFonts w:ascii="Noto Sans" w:hAnsi="Noto Sans" w:cs="Noto Sans"/>
          <w:lang w:val="cy-GB"/>
        </w:rPr>
      </w:pPr>
      <w:r w:rsidRPr="007402C4">
        <w:rPr>
          <w:rFonts w:ascii="Noto Sans" w:eastAsia="Noto Sans" w:hAnsi="Noto Sans" w:cs="Noto Sans"/>
          <w:color w:val="000000"/>
          <w:lang w:val="cy-GB"/>
        </w:rPr>
        <w:t>Mae'r Ymddiriedolwyr yn gefnogol o bolisïau Buddsoddiad Cymdeithasol Gyfrifol a tharged sero net y Brifysgol ac yn credu y bydd gweithio ar y cyd â'r Brifysgol o fudd i'r holl randdeiliaid.</w:t>
      </w:r>
    </w:p>
    <w:p w14:paraId="4F9DA4C9" w14:textId="77777777" w:rsidR="00AB7718" w:rsidRPr="007402C4" w:rsidRDefault="006D69B3" w:rsidP="00AB7718">
      <w:pPr>
        <w:pStyle w:val="P-SolveBodyText"/>
        <w:numPr>
          <w:ilvl w:val="0"/>
          <w:numId w:val="12"/>
        </w:numPr>
        <w:rPr>
          <w:rFonts w:ascii="Noto Sans" w:hAnsi="Noto Sans" w:cs="Noto Sans"/>
          <w:lang w:val="cy-GB"/>
        </w:rPr>
      </w:pPr>
      <w:r w:rsidRPr="007402C4">
        <w:rPr>
          <w:rFonts w:ascii="Noto Sans" w:eastAsia="Noto Sans" w:hAnsi="Noto Sans" w:cs="Noto Sans"/>
          <w:color w:val="000000"/>
          <w:lang w:val="cy-GB"/>
        </w:rPr>
        <w:t xml:space="preserve">Mae'r ymddiriedolwyr yn credu bod risgiau ACLl yn berthnasol yn ariannol. Er mwyn rheoli'r risgiau hyn, bydd yr Ymddiriedolwyr yn defnyddio cronfeydd sy'n integreiddio ACLl ac yn ystyried cronfeydd sydd ag amcanion ACLl penodol, lle bo hynny'n bosib. </w:t>
      </w:r>
    </w:p>
    <w:p w14:paraId="06606064" w14:textId="6443FA1D" w:rsidR="008C433E" w:rsidRPr="007402C4" w:rsidRDefault="006D69B3" w:rsidP="00AB7718">
      <w:pPr>
        <w:pStyle w:val="P-SolveBodyText"/>
        <w:numPr>
          <w:ilvl w:val="0"/>
          <w:numId w:val="12"/>
        </w:numPr>
        <w:rPr>
          <w:rFonts w:ascii="Noto Sans" w:hAnsi="Noto Sans" w:cs="Noto Sans"/>
          <w:lang w:val="cy-GB"/>
        </w:rPr>
      </w:pPr>
      <w:r w:rsidRPr="007402C4">
        <w:rPr>
          <w:rFonts w:ascii="Noto Sans" w:eastAsia="Noto Sans" w:hAnsi="Noto Sans" w:cs="Noto Sans"/>
          <w:color w:val="000000"/>
          <w:lang w:val="cy-GB"/>
        </w:rPr>
        <w:t>Mae'r Ymddiriedolwyr yn credu bod rhai sectorau/diwydiannau yn cael effaith negyddol ar gymdeithas a/neu'r amgylchedd. Felly, er bod yr Ymddiriedolwyr yn dirprwyo polisïau gwaharddol penodol i'r Rheolwyr Buddsoddi, nod yr Ymddiriedolwyr yw lleihau/rhoi terfyn ar fuddsoddiad y Cynllun mewn sectorau dadleuol dros amser. Mae'r rhain yn cynnwys, ond heb eu cyfyngu i, ddiwydiannau tanwydd ffosil fel glo a thywod tar, cloddio glo thermol a chynhyrchu pŵer, ac olew a nwy anghonfensiynol, systemau arfau ac arfau dadleuol, y diwydiant tybaco, y rhai sy’n torri Cytundeb Byd-eang y Cenhedloedd Unedig a’r diwydiannau sy’n torri cyfraith ryngwladol</w:t>
      </w:r>
      <w:r w:rsidR="008D4057">
        <w:rPr>
          <w:rFonts w:ascii="Noto Sans" w:eastAsia="Noto Sans" w:hAnsi="Noto Sans" w:cs="Noto Sans"/>
          <w:color w:val="000000"/>
          <w:lang w:val="cy-GB"/>
        </w:rPr>
        <w:t xml:space="preserve">. </w:t>
      </w:r>
      <w:r w:rsidRPr="007402C4">
        <w:rPr>
          <w:rFonts w:ascii="Noto Sans" w:eastAsia="Noto Sans" w:hAnsi="Noto Sans" w:cs="Noto Sans"/>
          <w:color w:val="000000"/>
          <w:lang w:val="cy-GB"/>
        </w:rPr>
        <w:t>Bydd yr Ymddiriedolwyr yn monitro'r buddsoddiad mewn sectorau dadleuol yng nghyfarfodydd yr Ymddiriedolwyr.</w:t>
      </w:r>
    </w:p>
    <w:p w14:paraId="1744C669" w14:textId="77777777" w:rsidR="008C433E" w:rsidRPr="007402C4" w:rsidRDefault="006D69B3" w:rsidP="00AB7718">
      <w:pPr>
        <w:pStyle w:val="P-SolveBodyText"/>
        <w:numPr>
          <w:ilvl w:val="0"/>
          <w:numId w:val="12"/>
        </w:numPr>
        <w:rPr>
          <w:rFonts w:ascii="Noto Sans" w:hAnsi="Noto Sans" w:cs="Noto Sans"/>
          <w:lang w:val="cy-GB"/>
        </w:rPr>
      </w:pPr>
      <w:r w:rsidRPr="007402C4">
        <w:rPr>
          <w:rFonts w:ascii="Noto Sans" w:eastAsia="Noto Sans" w:hAnsi="Noto Sans" w:cs="Noto Sans"/>
          <w:color w:val="000000"/>
          <w:lang w:val="cy-GB"/>
        </w:rPr>
        <w:t>Mae'r Ymddiriedolwyr yn credu bod rhai marchnadoedd yn fwy effeithlon nag eraill a bod amrywio dulliau buddsoddi ACLl yn allweddol er mwyn rheoli risg a gwella'r enillion posib. Defnyddia'r Ymddiriedolwyr felly gyfuniad o ddull gweithredol a goddefol o reoli buddsoddiadau.</w:t>
      </w:r>
    </w:p>
    <w:p w14:paraId="06D81F8D" w14:textId="07EA3EA7" w:rsidR="008C433E" w:rsidRPr="007402C4" w:rsidRDefault="006D69B3" w:rsidP="00AB7718">
      <w:pPr>
        <w:pStyle w:val="P-SolveBodyText"/>
        <w:numPr>
          <w:ilvl w:val="0"/>
          <w:numId w:val="12"/>
        </w:numPr>
        <w:rPr>
          <w:rFonts w:ascii="Noto Sans" w:hAnsi="Noto Sans" w:cs="Noto Sans"/>
          <w:lang w:val="cy-GB"/>
        </w:rPr>
      </w:pPr>
      <w:r w:rsidRPr="007402C4">
        <w:rPr>
          <w:rFonts w:ascii="Noto Sans" w:eastAsia="Noto Sans" w:hAnsi="Noto Sans" w:cs="Noto Sans"/>
          <w:color w:val="000000"/>
          <w:lang w:val="cy-GB"/>
        </w:rPr>
        <w:t>Mae'r Ymddiriedolwyr yn credu bod risg</w:t>
      </w:r>
      <w:r w:rsidR="00216EBA">
        <w:rPr>
          <w:rFonts w:ascii="Noto Sans" w:eastAsia="Noto Sans" w:hAnsi="Noto Sans" w:cs="Noto Sans"/>
          <w:color w:val="000000"/>
          <w:lang w:val="cy-GB"/>
        </w:rPr>
        <w:t xml:space="preserve"> yr</w:t>
      </w:r>
      <w:r w:rsidRPr="007402C4">
        <w:rPr>
          <w:rFonts w:ascii="Noto Sans" w:eastAsia="Noto Sans" w:hAnsi="Noto Sans" w:cs="Noto Sans"/>
          <w:color w:val="000000"/>
          <w:lang w:val="cy-GB"/>
        </w:rPr>
        <w:t xml:space="preserve"> hinsawdd yn fygythiad systemig a allai effeithio'n ariannol ar y portffolio. Er mwyn rheoli'r risg hon, bydd yr Ymddiriedolwyr yn gweithio tuag at gyflawni portffolio sero net dros amser, gan gydnabod y cyfyngiadau sy'n eu hwynebu o ran buddsoddi mewn trefniadau cronfa a gydgasglwyd.</w:t>
      </w:r>
    </w:p>
    <w:p w14:paraId="7314EEA2" w14:textId="77777777" w:rsidR="008C433E" w:rsidRPr="007402C4" w:rsidRDefault="006D69B3" w:rsidP="00AB7718">
      <w:pPr>
        <w:pStyle w:val="P-SolveBodyText"/>
        <w:numPr>
          <w:ilvl w:val="0"/>
          <w:numId w:val="12"/>
        </w:numPr>
        <w:rPr>
          <w:rFonts w:ascii="Noto Sans" w:hAnsi="Noto Sans" w:cs="Noto Sans"/>
          <w:lang w:val="cy-GB"/>
        </w:rPr>
      </w:pPr>
      <w:r w:rsidRPr="007402C4">
        <w:rPr>
          <w:rFonts w:ascii="Noto Sans" w:eastAsia="Noto Sans" w:hAnsi="Noto Sans" w:cs="Noto Sans"/>
          <w:color w:val="000000"/>
          <w:lang w:val="cy-GB"/>
        </w:rPr>
        <w:t xml:space="preserve">Mae'r Ymddiriedolwyr o'r farn bod gan gronfeydd buddsoddi rôl bwysig i'w chwarae yn gyffredinol wrth hwyluso canlyniadau da i'r gymdeithas ehangach. Mae'r Ymddiriedolwyr yn cefnogi effeithiau cadarnhaol ar gymdeithas trwy eu buddsoddiadau, cyn belled nad yw hyn yn amharu ar y gallu i gyflawni'r amcanion buddsoddi. </w:t>
      </w:r>
    </w:p>
    <w:p w14:paraId="735E4A1B" w14:textId="4AE9FCA6" w:rsidR="00AB7718" w:rsidRPr="007402C4" w:rsidRDefault="006D69B3" w:rsidP="009A3031">
      <w:pPr>
        <w:pStyle w:val="P-SolveBodyText"/>
        <w:numPr>
          <w:ilvl w:val="0"/>
          <w:numId w:val="12"/>
        </w:numPr>
        <w:rPr>
          <w:rFonts w:ascii="Noto Sans" w:hAnsi="Noto Sans" w:cs="Noto Sans"/>
          <w:lang w:val="cy-GB"/>
        </w:rPr>
      </w:pPr>
      <w:r w:rsidRPr="007402C4">
        <w:rPr>
          <w:rFonts w:ascii="Noto Sans" w:eastAsia="Noto Sans" w:hAnsi="Noto Sans" w:cs="Noto Sans"/>
          <w:color w:val="000000"/>
          <w:lang w:val="cy-GB"/>
        </w:rPr>
        <w:t>Mae</w:t>
      </w:r>
      <w:r w:rsidR="00792C69">
        <w:rPr>
          <w:rFonts w:ascii="Noto Sans" w:eastAsia="Noto Sans" w:hAnsi="Noto Sans" w:cs="Noto Sans"/>
          <w:color w:val="000000"/>
          <w:lang w:val="cy-GB"/>
        </w:rPr>
        <w:t xml:space="preserve"> </w:t>
      </w:r>
      <w:r w:rsidRPr="007402C4">
        <w:rPr>
          <w:rFonts w:ascii="Noto Sans" w:eastAsia="Noto Sans" w:hAnsi="Noto Sans" w:cs="Noto Sans"/>
          <w:color w:val="000000"/>
          <w:lang w:val="cy-GB"/>
        </w:rPr>
        <w:t>bod yn stiwardiaid cyfalaf cyfrifol yn bwysig ym marn yr Ymddiriedolwyr, nid yn unig er budd yr holl randdeiliaid ond i'r gymdeithas ehangach</w:t>
      </w:r>
      <w:r w:rsidR="00792C69">
        <w:rPr>
          <w:rFonts w:ascii="Noto Sans" w:eastAsia="Noto Sans" w:hAnsi="Noto Sans" w:cs="Noto Sans"/>
          <w:color w:val="000000"/>
          <w:lang w:val="cy-GB"/>
        </w:rPr>
        <w:t xml:space="preserve">. Fodd </w:t>
      </w:r>
      <w:r w:rsidRPr="007402C4">
        <w:rPr>
          <w:rFonts w:ascii="Noto Sans" w:eastAsia="Noto Sans" w:hAnsi="Noto Sans" w:cs="Noto Sans"/>
          <w:color w:val="000000"/>
          <w:lang w:val="cy-GB"/>
        </w:rPr>
        <w:t xml:space="preserve">bynnag, maent yn cydnabod y cyfyngiadau sy'n eu hwynebu o ran maint a graddfa. Er </w:t>
      </w:r>
      <w:r w:rsidR="00C32D2B">
        <w:rPr>
          <w:rFonts w:ascii="Noto Sans" w:eastAsia="Noto Sans" w:hAnsi="Noto Sans" w:cs="Noto Sans"/>
          <w:color w:val="000000"/>
          <w:lang w:val="cy-GB"/>
        </w:rPr>
        <w:t>b</w:t>
      </w:r>
      <w:r w:rsidRPr="007402C4">
        <w:rPr>
          <w:rFonts w:ascii="Noto Sans" w:eastAsia="Noto Sans" w:hAnsi="Noto Sans" w:cs="Noto Sans"/>
          <w:color w:val="000000"/>
          <w:lang w:val="cy-GB"/>
        </w:rPr>
        <w:t xml:space="preserve">od yr Ymddiriedolwyr wedi rhoi rhyddid llwyr i weithredu i'r Rheolwr Ymddiriedol a'r Rheolwyr Sylfaenol a benodwyd </w:t>
      </w:r>
      <w:r w:rsidR="007D4A76">
        <w:rPr>
          <w:rFonts w:ascii="Noto Sans" w:eastAsia="Noto Sans" w:hAnsi="Noto Sans" w:cs="Noto Sans"/>
          <w:color w:val="000000"/>
          <w:lang w:val="cy-GB"/>
        </w:rPr>
        <w:t xml:space="preserve">mewn perthynas </w:t>
      </w:r>
      <w:r>
        <w:rPr>
          <w:rFonts w:ascii="Noto Sans" w:eastAsia="Noto Sans" w:hAnsi="Noto Sans" w:cs="Noto Sans"/>
          <w:color w:val="000000"/>
          <w:lang w:val="cy-GB"/>
        </w:rPr>
        <w:t>â</w:t>
      </w:r>
      <w:r w:rsidRPr="007402C4">
        <w:rPr>
          <w:rFonts w:ascii="Noto Sans" w:eastAsia="Noto Sans" w:hAnsi="Noto Sans" w:cs="Noto Sans"/>
          <w:color w:val="000000"/>
          <w:lang w:val="cy-GB"/>
        </w:rPr>
        <w:t xml:space="preserve"> stiwardiaeth eu buddsoddiadau, maent yn adolygu polisïau eu Rheolwr Ymddiriedol a'u Rheolwyr Sylfaenol ar arfer hawliau pleidleisio ac yn monitro eu harferion ymgysylltu a'u gweithgarwch pleidleisio drwy ddirprwy bob blwyddyn.</w:t>
      </w:r>
    </w:p>
    <w:p w14:paraId="26211400" w14:textId="77777777" w:rsidR="00AB7718" w:rsidRPr="007402C4" w:rsidRDefault="00AB7718" w:rsidP="00E706FC">
      <w:pPr>
        <w:pStyle w:val="P-SolveBodyText"/>
        <w:rPr>
          <w:rFonts w:ascii="Noto Sans" w:hAnsi="Noto Sans" w:cs="Noto Sans"/>
          <w:lang w:val="cy-GB"/>
        </w:rPr>
      </w:pPr>
    </w:p>
    <w:sectPr w:rsidR="00AB7718" w:rsidRPr="007402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CF97F" w14:textId="77777777" w:rsidR="00C57727" w:rsidRDefault="00C57727">
      <w:r>
        <w:separator/>
      </w:r>
    </w:p>
  </w:endnote>
  <w:endnote w:type="continuationSeparator" w:id="0">
    <w:p w14:paraId="4B407707" w14:textId="77777777" w:rsidR="00C57727" w:rsidRDefault="00C5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chroders Circular TT">
    <w:altName w:val="Calibri"/>
    <w:charset w:val="00"/>
    <w:family w:val="swiss"/>
    <w:pitch w:val="variable"/>
    <w:sig w:usb0="A00000BF" w:usb1="5000E47B" w:usb2="00000008" w:usb3="00000000" w:csb0="00000093" w:csb1="00000000"/>
  </w:font>
  <w:font w:name="Noto Sans">
    <w:charset w:val="00"/>
    <w:family w:val="swiss"/>
    <w:pitch w:val="variable"/>
    <w:sig w:usb0="E00082FF" w:usb1="400078FF" w:usb2="00000021"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1290034"/>
      <w:docPartObj>
        <w:docPartGallery w:val="Page Numbers (Bottom of Page)"/>
        <w:docPartUnique/>
      </w:docPartObj>
    </w:sdtPr>
    <w:sdtEndPr>
      <w:rPr>
        <w:noProof/>
      </w:rPr>
    </w:sdtEndPr>
    <w:sdtContent>
      <w:p w14:paraId="1EEB655E" w14:textId="0A32E610" w:rsidR="00E706FC" w:rsidRDefault="006D69B3">
        <w:pPr>
          <w:pStyle w:val="Troedyn"/>
          <w:jc w:val="right"/>
        </w:pPr>
        <w:r>
          <w:fldChar w:fldCharType="begin"/>
        </w:r>
        <w:r>
          <w:instrText xml:space="preserve"> PAGE   \* MERGEFORMAT </w:instrText>
        </w:r>
        <w:r>
          <w:fldChar w:fldCharType="separate"/>
        </w:r>
        <w:r>
          <w:rPr>
            <w:noProof/>
          </w:rPr>
          <w:t>2</w:t>
        </w:r>
        <w:r>
          <w:rPr>
            <w:noProof/>
          </w:rPr>
          <w:fldChar w:fldCharType="end"/>
        </w:r>
      </w:p>
    </w:sdtContent>
  </w:sdt>
  <w:p w14:paraId="281EF5E2" w14:textId="77777777" w:rsidR="00E706FC" w:rsidRDefault="00E706FC">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4DFA5" w14:textId="77777777" w:rsidR="00C57727" w:rsidRDefault="00C57727">
      <w:r>
        <w:separator/>
      </w:r>
    </w:p>
  </w:footnote>
  <w:footnote w:type="continuationSeparator" w:id="0">
    <w:p w14:paraId="22E25E3F" w14:textId="77777777" w:rsidR="00C57727" w:rsidRDefault="00C57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83EAEA8"/>
    <w:lvl w:ilvl="0">
      <w:start w:val="1"/>
      <w:numFmt w:val="bullet"/>
      <w:pStyle w:val="RhestrBwledi4"/>
      <w:lvlText w:val=""/>
      <w:lvlJc w:val="left"/>
      <w:pPr>
        <w:tabs>
          <w:tab w:val="num" w:pos="1635"/>
        </w:tabs>
        <w:ind w:left="1635" w:hanging="360"/>
      </w:pPr>
      <w:rPr>
        <w:rFonts w:ascii="Symbol" w:hAnsi="Symbol" w:hint="default"/>
      </w:rPr>
    </w:lvl>
  </w:abstractNum>
  <w:abstractNum w:abstractNumId="1" w15:restartNumberingAfterBreak="0">
    <w:nsid w:val="16283A36"/>
    <w:multiLevelType w:val="hybridMultilevel"/>
    <w:tmpl w:val="C70CD5B6"/>
    <w:lvl w:ilvl="0" w:tplc="B7C47FBC">
      <w:start w:val="1"/>
      <w:numFmt w:val="bullet"/>
      <w:lvlText w:val=""/>
      <w:lvlJc w:val="left"/>
      <w:pPr>
        <w:ind w:left="720" w:hanging="360"/>
      </w:pPr>
      <w:rPr>
        <w:rFonts w:ascii="Symbol" w:hAnsi="Symbol" w:hint="default"/>
      </w:rPr>
    </w:lvl>
    <w:lvl w:ilvl="1" w:tplc="C5CC960A" w:tentative="1">
      <w:start w:val="1"/>
      <w:numFmt w:val="bullet"/>
      <w:lvlText w:val="o"/>
      <w:lvlJc w:val="left"/>
      <w:pPr>
        <w:ind w:left="1440" w:hanging="360"/>
      </w:pPr>
      <w:rPr>
        <w:rFonts w:ascii="Courier New" w:hAnsi="Courier New" w:cs="Courier New" w:hint="default"/>
      </w:rPr>
    </w:lvl>
    <w:lvl w:ilvl="2" w:tplc="7FB0E396" w:tentative="1">
      <w:start w:val="1"/>
      <w:numFmt w:val="bullet"/>
      <w:lvlText w:val=""/>
      <w:lvlJc w:val="left"/>
      <w:pPr>
        <w:ind w:left="2160" w:hanging="360"/>
      </w:pPr>
      <w:rPr>
        <w:rFonts w:ascii="Wingdings" w:hAnsi="Wingdings" w:hint="default"/>
      </w:rPr>
    </w:lvl>
    <w:lvl w:ilvl="3" w:tplc="93500708" w:tentative="1">
      <w:start w:val="1"/>
      <w:numFmt w:val="bullet"/>
      <w:lvlText w:val=""/>
      <w:lvlJc w:val="left"/>
      <w:pPr>
        <w:ind w:left="2880" w:hanging="360"/>
      </w:pPr>
      <w:rPr>
        <w:rFonts w:ascii="Symbol" w:hAnsi="Symbol" w:hint="default"/>
      </w:rPr>
    </w:lvl>
    <w:lvl w:ilvl="4" w:tplc="2EC49B92" w:tentative="1">
      <w:start w:val="1"/>
      <w:numFmt w:val="bullet"/>
      <w:lvlText w:val="o"/>
      <w:lvlJc w:val="left"/>
      <w:pPr>
        <w:ind w:left="3600" w:hanging="360"/>
      </w:pPr>
      <w:rPr>
        <w:rFonts w:ascii="Courier New" w:hAnsi="Courier New" w:cs="Courier New" w:hint="default"/>
      </w:rPr>
    </w:lvl>
    <w:lvl w:ilvl="5" w:tplc="9D7C0D12" w:tentative="1">
      <w:start w:val="1"/>
      <w:numFmt w:val="bullet"/>
      <w:lvlText w:val=""/>
      <w:lvlJc w:val="left"/>
      <w:pPr>
        <w:ind w:left="4320" w:hanging="360"/>
      </w:pPr>
      <w:rPr>
        <w:rFonts w:ascii="Wingdings" w:hAnsi="Wingdings" w:hint="default"/>
      </w:rPr>
    </w:lvl>
    <w:lvl w:ilvl="6" w:tplc="B5506C7C" w:tentative="1">
      <w:start w:val="1"/>
      <w:numFmt w:val="bullet"/>
      <w:lvlText w:val=""/>
      <w:lvlJc w:val="left"/>
      <w:pPr>
        <w:ind w:left="5040" w:hanging="360"/>
      </w:pPr>
      <w:rPr>
        <w:rFonts w:ascii="Symbol" w:hAnsi="Symbol" w:hint="default"/>
      </w:rPr>
    </w:lvl>
    <w:lvl w:ilvl="7" w:tplc="2B967520" w:tentative="1">
      <w:start w:val="1"/>
      <w:numFmt w:val="bullet"/>
      <w:lvlText w:val="o"/>
      <w:lvlJc w:val="left"/>
      <w:pPr>
        <w:ind w:left="5760" w:hanging="360"/>
      </w:pPr>
      <w:rPr>
        <w:rFonts w:ascii="Courier New" w:hAnsi="Courier New" w:cs="Courier New" w:hint="default"/>
      </w:rPr>
    </w:lvl>
    <w:lvl w:ilvl="8" w:tplc="D736DE26" w:tentative="1">
      <w:start w:val="1"/>
      <w:numFmt w:val="bullet"/>
      <w:lvlText w:val=""/>
      <w:lvlJc w:val="left"/>
      <w:pPr>
        <w:ind w:left="6480" w:hanging="360"/>
      </w:pPr>
      <w:rPr>
        <w:rFonts w:ascii="Wingdings" w:hAnsi="Wingdings" w:hint="default"/>
      </w:rPr>
    </w:lvl>
  </w:abstractNum>
  <w:abstractNum w:abstractNumId="2" w15:restartNumberingAfterBreak="0">
    <w:nsid w:val="19242572"/>
    <w:multiLevelType w:val="hybridMultilevel"/>
    <w:tmpl w:val="9E40AC42"/>
    <w:lvl w:ilvl="0" w:tplc="BBFAFB4A">
      <w:start w:val="1"/>
      <w:numFmt w:val="decimal"/>
      <w:lvlText w:val="%1."/>
      <w:lvlJc w:val="left"/>
      <w:pPr>
        <w:ind w:left="720" w:hanging="360"/>
      </w:pPr>
      <w:rPr>
        <w:rFonts w:hint="default"/>
        <w:b w:val="0"/>
        <w:i w:val="0"/>
        <w:color w:val="A39161"/>
        <w:sz w:val="20"/>
      </w:rPr>
    </w:lvl>
    <w:lvl w:ilvl="1" w:tplc="F264AA4C" w:tentative="1">
      <w:start w:val="1"/>
      <w:numFmt w:val="lowerLetter"/>
      <w:lvlText w:val="%2."/>
      <w:lvlJc w:val="left"/>
      <w:pPr>
        <w:ind w:left="1440" w:hanging="360"/>
      </w:pPr>
    </w:lvl>
    <w:lvl w:ilvl="2" w:tplc="CDC230B6" w:tentative="1">
      <w:start w:val="1"/>
      <w:numFmt w:val="lowerRoman"/>
      <w:lvlText w:val="%3."/>
      <w:lvlJc w:val="right"/>
      <w:pPr>
        <w:ind w:left="2160" w:hanging="180"/>
      </w:pPr>
    </w:lvl>
    <w:lvl w:ilvl="3" w:tplc="01F20DEC" w:tentative="1">
      <w:start w:val="1"/>
      <w:numFmt w:val="decimal"/>
      <w:lvlText w:val="%4."/>
      <w:lvlJc w:val="left"/>
      <w:pPr>
        <w:ind w:left="2880" w:hanging="360"/>
      </w:pPr>
    </w:lvl>
    <w:lvl w:ilvl="4" w:tplc="6A584A2E" w:tentative="1">
      <w:start w:val="1"/>
      <w:numFmt w:val="lowerLetter"/>
      <w:lvlText w:val="%5."/>
      <w:lvlJc w:val="left"/>
      <w:pPr>
        <w:ind w:left="3600" w:hanging="360"/>
      </w:pPr>
    </w:lvl>
    <w:lvl w:ilvl="5" w:tplc="5276C7DA" w:tentative="1">
      <w:start w:val="1"/>
      <w:numFmt w:val="lowerRoman"/>
      <w:lvlText w:val="%6."/>
      <w:lvlJc w:val="right"/>
      <w:pPr>
        <w:ind w:left="4320" w:hanging="180"/>
      </w:pPr>
    </w:lvl>
    <w:lvl w:ilvl="6" w:tplc="A1945CE8" w:tentative="1">
      <w:start w:val="1"/>
      <w:numFmt w:val="decimal"/>
      <w:lvlText w:val="%7."/>
      <w:lvlJc w:val="left"/>
      <w:pPr>
        <w:ind w:left="5040" w:hanging="360"/>
      </w:pPr>
    </w:lvl>
    <w:lvl w:ilvl="7" w:tplc="B298EC08" w:tentative="1">
      <w:start w:val="1"/>
      <w:numFmt w:val="lowerLetter"/>
      <w:lvlText w:val="%8."/>
      <w:lvlJc w:val="left"/>
      <w:pPr>
        <w:ind w:left="5760" w:hanging="360"/>
      </w:pPr>
    </w:lvl>
    <w:lvl w:ilvl="8" w:tplc="A9F0D4EC" w:tentative="1">
      <w:start w:val="1"/>
      <w:numFmt w:val="lowerRoman"/>
      <w:lvlText w:val="%9."/>
      <w:lvlJc w:val="right"/>
      <w:pPr>
        <w:ind w:left="6480" w:hanging="180"/>
      </w:pPr>
    </w:lvl>
  </w:abstractNum>
  <w:abstractNum w:abstractNumId="3" w15:restartNumberingAfterBreak="0">
    <w:nsid w:val="2A677DB3"/>
    <w:multiLevelType w:val="hybridMultilevel"/>
    <w:tmpl w:val="039A97E6"/>
    <w:lvl w:ilvl="0" w:tplc="B0BEF038">
      <w:start w:val="1"/>
      <w:numFmt w:val="decimal"/>
      <w:lvlText w:val="%1)"/>
      <w:lvlJc w:val="left"/>
      <w:pPr>
        <w:ind w:left="720" w:hanging="360"/>
      </w:pPr>
      <w:rPr>
        <w:rFonts w:hint="default"/>
        <w:b w:val="0"/>
        <w:i w:val="0"/>
        <w:color w:val="4472C4" w:themeColor="accent1"/>
        <w:sz w:val="20"/>
      </w:rPr>
    </w:lvl>
    <w:lvl w:ilvl="1" w:tplc="4C2CBF7A" w:tentative="1">
      <w:start w:val="1"/>
      <w:numFmt w:val="lowerLetter"/>
      <w:lvlText w:val="%2."/>
      <w:lvlJc w:val="left"/>
      <w:pPr>
        <w:ind w:left="1440" w:hanging="360"/>
      </w:pPr>
    </w:lvl>
    <w:lvl w:ilvl="2" w:tplc="4DF2C300" w:tentative="1">
      <w:start w:val="1"/>
      <w:numFmt w:val="lowerRoman"/>
      <w:lvlText w:val="%3."/>
      <w:lvlJc w:val="right"/>
      <w:pPr>
        <w:ind w:left="2160" w:hanging="180"/>
      </w:pPr>
    </w:lvl>
    <w:lvl w:ilvl="3" w:tplc="8ABA74CC" w:tentative="1">
      <w:start w:val="1"/>
      <w:numFmt w:val="decimal"/>
      <w:lvlText w:val="%4."/>
      <w:lvlJc w:val="left"/>
      <w:pPr>
        <w:ind w:left="2880" w:hanging="360"/>
      </w:pPr>
    </w:lvl>
    <w:lvl w:ilvl="4" w:tplc="1ADCE33A" w:tentative="1">
      <w:start w:val="1"/>
      <w:numFmt w:val="lowerLetter"/>
      <w:lvlText w:val="%5."/>
      <w:lvlJc w:val="left"/>
      <w:pPr>
        <w:ind w:left="3600" w:hanging="360"/>
      </w:pPr>
    </w:lvl>
    <w:lvl w:ilvl="5" w:tplc="C282A59C" w:tentative="1">
      <w:start w:val="1"/>
      <w:numFmt w:val="lowerRoman"/>
      <w:lvlText w:val="%6."/>
      <w:lvlJc w:val="right"/>
      <w:pPr>
        <w:ind w:left="4320" w:hanging="180"/>
      </w:pPr>
    </w:lvl>
    <w:lvl w:ilvl="6" w:tplc="C38C53DE" w:tentative="1">
      <w:start w:val="1"/>
      <w:numFmt w:val="decimal"/>
      <w:lvlText w:val="%7."/>
      <w:lvlJc w:val="left"/>
      <w:pPr>
        <w:ind w:left="5040" w:hanging="360"/>
      </w:pPr>
    </w:lvl>
    <w:lvl w:ilvl="7" w:tplc="E9DE6A2A" w:tentative="1">
      <w:start w:val="1"/>
      <w:numFmt w:val="lowerLetter"/>
      <w:lvlText w:val="%8."/>
      <w:lvlJc w:val="left"/>
      <w:pPr>
        <w:ind w:left="5760" w:hanging="360"/>
      </w:pPr>
    </w:lvl>
    <w:lvl w:ilvl="8" w:tplc="354E6B44" w:tentative="1">
      <w:start w:val="1"/>
      <w:numFmt w:val="lowerRoman"/>
      <w:lvlText w:val="%9."/>
      <w:lvlJc w:val="right"/>
      <w:pPr>
        <w:ind w:left="6480" w:hanging="180"/>
      </w:pPr>
    </w:lvl>
  </w:abstractNum>
  <w:abstractNum w:abstractNumId="4" w15:restartNumberingAfterBreak="0">
    <w:nsid w:val="2D3D49BC"/>
    <w:multiLevelType w:val="hybridMultilevel"/>
    <w:tmpl w:val="F15012B0"/>
    <w:lvl w:ilvl="0" w:tplc="8006CDEA">
      <w:start w:val="1"/>
      <w:numFmt w:val="bullet"/>
      <w:lvlText w:val=""/>
      <w:lvlJc w:val="left"/>
      <w:pPr>
        <w:ind w:left="360" w:hanging="360"/>
      </w:pPr>
      <w:rPr>
        <w:rFonts w:ascii="Symbol" w:hAnsi="Symbol" w:hint="default"/>
      </w:rPr>
    </w:lvl>
    <w:lvl w:ilvl="1" w:tplc="2110EA1E" w:tentative="1">
      <w:start w:val="1"/>
      <w:numFmt w:val="bullet"/>
      <w:lvlText w:val="o"/>
      <w:lvlJc w:val="left"/>
      <w:pPr>
        <w:ind w:left="1080" w:hanging="360"/>
      </w:pPr>
      <w:rPr>
        <w:rFonts w:ascii="Courier New" w:hAnsi="Courier New" w:cs="Courier New" w:hint="default"/>
      </w:rPr>
    </w:lvl>
    <w:lvl w:ilvl="2" w:tplc="11DA1D8C" w:tentative="1">
      <w:start w:val="1"/>
      <w:numFmt w:val="bullet"/>
      <w:lvlText w:val=""/>
      <w:lvlJc w:val="left"/>
      <w:pPr>
        <w:ind w:left="1800" w:hanging="360"/>
      </w:pPr>
      <w:rPr>
        <w:rFonts w:ascii="Wingdings" w:hAnsi="Wingdings" w:hint="default"/>
      </w:rPr>
    </w:lvl>
    <w:lvl w:ilvl="3" w:tplc="DA3818BA" w:tentative="1">
      <w:start w:val="1"/>
      <w:numFmt w:val="bullet"/>
      <w:lvlText w:val=""/>
      <w:lvlJc w:val="left"/>
      <w:pPr>
        <w:ind w:left="2520" w:hanging="360"/>
      </w:pPr>
      <w:rPr>
        <w:rFonts w:ascii="Symbol" w:hAnsi="Symbol" w:hint="default"/>
      </w:rPr>
    </w:lvl>
    <w:lvl w:ilvl="4" w:tplc="D830666C" w:tentative="1">
      <w:start w:val="1"/>
      <w:numFmt w:val="bullet"/>
      <w:lvlText w:val="o"/>
      <w:lvlJc w:val="left"/>
      <w:pPr>
        <w:ind w:left="3240" w:hanging="360"/>
      </w:pPr>
      <w:rPr>
        <w:rFonts w:ascii="Courier New" w:hAnsi="Courier New" w:cs="Courier New" w:hint="default"/>
      </w:rPr>
    </w:lvl>
    <w:lvl w:ilvl="5" w:tplc="B7860A78" w:tentative="1">
      <w:start w:val="1"/>
      <w:numFmt w:val="bullet"/>
      <w:lvlText w:val=""/>
      <w:lvlJc w:val="left"/>
      <w:pPr>
        <w:ind w:left="3960" w:hanging="360"/>
      </w:pPr>
      <w:rPr>
        <w:rFonts w:ascii="Wingdings" w:hAnsi="Wingdings" w:hint="default"/>
      </w:rPr>
    </w:lvl>
    <w:lvl w:ilvl="6" w:tplc="003C49C4" w:tentative="1">
      <w:start w:val="1"/>
      <w:numFmt w:val="bullet"/>
      <w:lvlText w:val=""/>
      <w:lvlJc w:val="left"/>
      <w:pPr>
        <w:ind w:left="4680" w:hanging="360"/>
      </w:pPr>
      <w:rPr>
        <w:rFonts w:ascii="Symbol" w:hAnsi="Symbol" w:hint="default"/>
      </w:rPr>
    </w:lvl>
    <w:lvl w:ilvl="7" w:tplc="64D6FBC2" w:tentative="1">
      <w:start w:val="1"/>
      <w:numFmt w:val="bullet"/>
      <w:lvlText w:val="o"/>
      <w:lvlJc w:val="left"/>
      <w:pPr>
        <w:ind w:left="5400" w:hanging="360"/>
      </w:pPr>
      <w:rPr>
        <w:rFonts w:ascii="Courier New" w:hAnsi="Courier New" w:cs="Courier New" w:hint="default"/>
      </w:rPr>
    </w:lvl>
    <w:lvl w:ilvl="8" w:tplc="C58623E2" w:tentative="1">
      <w:start w:val="1"/>
      <w:numFmt w:val="bullet"/>
      <w:lvlText w:val=""/>
      <w:lvlJc w:val="left"/>
      <w:pPr>
        <w:ind w:left="6120" w:hanging="360"/>
      </w:pPr>
      <w:rPr>
        <w:rFonts w:ascii="Wingdings" w:hAnsi="Wingdings" w:hint="default"/>
      </w:rPr>
    </w:lvl>
  </w:abstractNum>
  <w:abstractNum w:abstractNumId="5" w15:restartNumberingAfterBreak="0">
    <w:nsid w:val="438E601F"/>
    <w:multiLevelType w:val="hybridMultilevel"/>
    <w:tmpl w:val="ACC0B530"/>
    <w:lvl w:ilvl="0" w:tplc="DBAAB7E0">
      <w:start w:val="1"/>
      <w:numFmt w:val="bullet"/>
      <w:lvlText w:val=""/>
      <w:lvlJc w:val="left"/>
      <w:pPr>
        <w:ind w:left="720" w:hanging="360"/>
      </w:pPr>
      <w:rPr>
        <w:rFonts w:ascii="Wingdings" w:hAnsi="Wingdings" w:hint="default"/>
      </w:rPr>
    </w:lvl>
    <w:lvl w:ilvl="1" w:tplc="B45A80F8" w:tentative="1">
      <w:start w:val="1"/>
      <w:numFmt w:val="bullet"/>
      <w:lvlText w:val="o"/>
      <w:lvlJc w:val="left"/>
      <w:pPr>
        <w:ind w:left="1440" w:hanging="360"/>
      </w:pPr>
      <w:rPr>
        <w:rFonts w:ascii="Courier New" w:hAnsi="Courier New" w:cs="Courier New" w:hint="default"/>
      </w:rPr>
    </w:lvl>
    <w:lvl w:ilvl="2" w:tplc="0F8242CC" w:tentative="1">
      <w:start w:val="1"/>
      <w:numFmt w:val="bullet"/>
      <w:lvlText w:val=""/>
      <w:lvlJc w:val="left"/>
      <w:pPr>
        <w:ind w:left="2160" w:hanging="360"/>
      </w:pPr>
      <w:rPr>
        <w:rFonts w:ascii="Wingdings" w:hAnsi="Wingdings" w:hint="default"/>
      </w:rPr>
    </w:lvl>
    <w:lvl w:ilvl="3" w:tplc="EC62FA7C" w:tentative="1">
      <w:start w:val="1"/>
      <w:numFmt w:val="bullet"/>
      <w:lvlText w:val=""/>
      <w:lvlJc w:val="left"/>
      <w:pPr>
        <w:ind w:left="2880" w:hanging="360"/>
      </w:pPr>
      <w:rPr>
        <w:rFonts w:ascii="Symbol" w:hAnsi="Symbol" w:hint="default"/>
      </w:rPr>
    </w:lvl>
    <w:lvl w:ilvl="4" w:tplc="1F04676A" w:tentative="1">
      <w:start w:val="1"/>
      <w:numFmt w:val="bullet"/>
      <w:lvlText w:val="o"/>
      <w:lvlJc w:val="left"/>
      <w:pPr>
        <w:ind w:left="3600" w:hanging="360"/>
      </w:pPr>
      <w:rPr>
        <w:rFonts w:ascii="Courier New" w:hAnsi="Courier New" w:cs="Courier New" w:hint="default"/>
      </w:rPr>
    </w:lvl>
    <w:lvl w:ilvl="5" w:tplc="CF185A52" w:tentative="1">
      <w:start w:val="1"/>
      <w:numFmt w:val="bullet"/>
      <w:lvlText w:val=""/>
      <w:lvlJc w:val="left"/>
      <w:pPr>
        <w:ind w:left="4320" w:hanging="360"/>
      </w:pPr>
      <w:rPr>
        <w:rFonts w:ascii="Wingdings" w:hAnsi="Wingdings" w:hint="default"/>
      </w:rPr>
    </w:lvl>
    <w:lvl w:ilvl="6" w:tplc="66124C1A" w:tentative="1">
      <w:start w:val="1"/>
      <w:numFmt w:val="bullet"/>
      <w:lvlText w:val=""/>
      <w:lvlJc w:val="left"/>
      <w:pPr>
        <w:ind w:left="5040" w:hanging="360"/>
      </w:pPr>
      <w:rPr>
        <w:rFonts w:ascii="Symbol" w:hAnsi="Symbol" w:hint="default"/>
      </w:rPr>
    </w:lvl>
    <w:lvl w:ilvl="7" w:tplc="0F3498AC" w:tentative="1">
      <w:start w:val="1"/>
      <w:numFmt w:val="bullet"/>
      <w:lvlText w:val="o"/>
      <w:lvlJc w:val="left"/>
      <w:pPr>
        <w:ind w:left="5760" w:hanging="360"/>
      </w:pPr>
      <w:rPr>
        <w:rFonts w:ascii="Courier New" w:hAnsi="Courier New" w:cs="Courier New" w:hint="default"/>
      </w:rPr>
    </w:lvl>
    <w:lvl w:ilvl="8" w:tplc="941C85B8" w:tentative="1">
      <w:start w:val="1"/>
      <w:numFmt w:val="bullet"/>
      <w:lvlText w:val=""/>
      <w:lvlJc w:val="left"/>
      <w:pPr>
        <w:ind w:left="6480" w:hanging="360"/>
      </w:pPr>
      <w:rPr>
        <w:rFonts w:ascii="Wingdings" w:hAnsi="Wingdings" w:hint="default"/>
      </w:rPr>
    </w:lvl>
  </w:abstractNum>
  <w:abstractNum w:abstractNumId="6" w15:restartNumberingAfterBreak="0">
    <w:nsid w:val="4975527F"/>
    <w:multiLevelType w:val="hybridMultilevel"/>
    <w:tmpl w:val="582AD14E"/>
    <w:lvl w:ilvl="0" w:tplc="A31E4684">
      <w:start w:val="1"/>
      <w:numFmt w:val="bullet"/>
      <w:lvlText w:val=""/>
      <w:lvlJc w:val="left"/>
      <w:pPr>
        <w:ind w:left="360" w:hanging="360"/>
      </w:pPr>
      <w:rPr>
        <w:rFonts w:ascii="Wingdings" w:hAnsi="Wingdings" w:hint="default"/>
        <w:color w:val="4472C4" w:themeColor="accent1"/>
      </w:rPr>
    </w:lvl>
    <w:lvl w:ilvl="1" w:tplc="A6BABCC0" w:tentative="1">
      <w:start w:val="1"/>
      <w:numFmt w:val="bullet"/>
      <w:lvlText w:val="o"/>
      <w:lvlJc w:val="left"/>
      <w:pPr>
        <w:ind w:left="1080" w:hanging="360"/>
      </w:pPr>
      <w:rPr>
        <w:rFonts w:ascii="Courier New" w:hAnsi="Courier New" w:cs="Courier New" w:hint="default"/>
      </w:rPr>
    </w:lvl>
    <w:lvl w:ilvl="2" w:tplc="A87084B6" w:tentative="1">
      <w:start w:val="1"/>
      <w:numFmt w:val="bullet"/>
      <w:lvlText w:val=""/>
      <w:lvlJc w:val="left"/>
      <w:pPr>
        <w:ind w:left="1800" w:hanging="360"/>
      </w:pPr>
      <w:rPr>
        <w:rFonts w:ascii="Wingdings" w:hAnsi="Wingdings" w:hint="default"/>
      </w:rPr>
    </w:lvl>
    <w:lvl w:ilvl="3" w:tplc="B72EEFDE" w:tentative="1">
      <w:start w:val="1"/>
      <w:numFmt w:val="bullet"/>
      <w:lvlText w:val=""/>
      <w:lvlJc w:val="left"/>
      <w:pPr>
        <w:ind w:left="2520" w:hanging="360"/>
      </w:pPr>
      <w:rPr>
        <w:rFonts w:ascii="Symbol" w:hAnsi="Symbol" w:hint="default"/>
      </w:rPr>
    </w:lvl>
    <w:lvl w:ilvl="4" w:tplc="D3BA33A6" w:tentative="1">
      <w:start w:val="1"/>
      <w:numFmt w:val="bullet"/>
      <w:lvlText w:val="o"/>
      <w:lvlJc w:val="left"/>
      <w:pPr>
        <w:ind w:left="3240" w:hanging="360"/>
      </w:pPr>
      <w:rPr>
        <w:rFonts w:ascii="Courier New" w:hAnsi="Courier New" w:cs="Courier New" w:hint="default"/>
      </w:rPr>
    </w:lvl>
    <w:lvl w:ilvl="5" w:tplc="E7AEBB46" w:tentative="1">
      <w:start w:val="1"/>
      <w:numFmt w:val="bullet"/>
      <w:lvlText w:val=""/>
      <w:lvlJc w:val="left"/>
      <w:pPr>
        <w:ind w:left="3960" w:hanging="360"/>
      </w:pPr>
      <w:rPr>
        <w:rFonts w:ascii="Wingdings" w:hAnsi="Wingdings" w:hint="default"/>
      </w:rPr>
    </w:lvl>
    <w:lvl w:ilvl="6" w:tplc="FBD84C7E" w:tentative="1">
      <w:start w:val="1"/>
      <w:numFmt w:val="bullet"/>
      <w:lvlText w:val=""/>
      <w:lvlJc w:val="left"/>
      <w:pPr>
        <w:ind w:left="4680" w:hanging="360"/>
      </w:pPr>
      <w:rPr>
        <w:rFonts w:ascii="Symbol" w:hAnsi="Symbol" w:hint="default"/>
      </w:rPr>
    </w:lvl>
    <w:lvl w:ilvl="7" w:tplc="10421950" w:tentative="1">
      <w:start w:val="1"/>
      <w:numFmt w:val="bullet"/>
      <w:lvlText w:val="o"/>
      <w:lvlJc w:val="left"/>
      <w:pPr>
        <w:ind w:left="5400" w:hanging="360"/>
      </w:pPr>
      <w:rPr>
        <w:rFonts w:ascii="Courier New" w:hAnsi="Courier New" w:cs="Courier New" w:hint="default"/>
      </w:rPr>
    </w:lvl>
    <w:lvl w:ilvl="8" w:tplc="7A766FA2" w:tentative="1">
      <w:start w:val="1"/>
      <w:numFmt w:val="bullet"/>
      <w:lvlText w:val=""/>
      <w:lvlJc w:val="left"/>
      <w:pPr>
        <w:ind w:left="6120" w:hanging="360"/>
      </w:pPr>
      <w:rPr>
        <w:rFonts w:ascii="Wingdings" w:hAnsi="Wingdings" w:hint="default"/>
      </w:rPr>
    </w:lvl>
  </w:abstractNum>
  <w:abstractNum w:abstractNumId="7" w15:restartNumberingAfterBreak="0">
    <w:nsid w:val="545D303B"/>
    <w:multiLevelType w:val="hybridMultilevel"/>
    <w:tmpl w:val="12443140"/>
    <w:lvl w:ilvl="0" w:tplc="50204088">
      <w:start w:val="1"/>
      <w:numFmt w:val="bullet"/>
      <w:lvlText w:val=""/>
      <w:lvlJc w:val="left"/>
      <w:pPr>
        <w:ind w:left="720" w:hanging="360"/>
      </w:pPr>
      <w:rPr>
        <w:rFonts w:ascii="Symbol" w:hAnsi="Symbol" w:hint="default"/>
        <w:color w:val="44546A" w:themeColor="text2"/>
      </w:rPr>
    </w:lvl>
    <w:lvl w:ilvl="1" w:tplc="0DC8142C" w:tentative="1">
      <w:start w:val="1"/>
      <w:numFmt w:val="bullet"/>
      <w:lvlText w:val="o"/>
      <w:lvlJc w:val="left"/>
      <w:pPr>
        <w:ind w:left="1440" w:hanging="360"/>
      </w:pPr>
      <w:rPr>
        <w:rFonts w:ascii="Courier New" w:hAnsi="Courier New" w:cs="Courier New" w:hint="default"/>
      </w:rPr>
    </w:lvl>
    <w:lvl w:ilvl="2" w:tplc="552624A4" w:tentative="1">
      <w:start w:val="1"/>
      <w:numFmt w:val="bullet"/>
      <w:lvlText w:val=""/>
      <w:lvlJc w:val="left"/>
      <w:pPr>
        <w:ind w:left="2160" w:hanging="360"/>
      </w:pPr>
      <w:rPr>
        <w:rFonts w:ascii="Wingdings" w:hAnsi="Wingdings" w:hint="default"/>
      </w:rPr>
    </w:lvl>
    <w:lvl w:ilvl="3" w:tplc="327A03F6" w:tentative="1">
      <w:start w:val="1"/>
      <w:numFmt w:val="bullet"/>
      <w:lvlText w:val=""/>
      <w:lvlJc w:val="left"/>
      <w:pPr>
        <w:ind w:left="2880" w:hanging="360"/>
      </w:pPr>
      <w:rPr>
        <w:rFonts w:ascii="Symbol" w:hAnsi="Symbol" w:hint="default"/>
      </w:rPr>
    </w:lvl>
    <w:lvl w:ilvl="4" w:tplc="6BB6841C" w:tentative="1">
      <w:start w:val="1"/>
      <w:numFmt w:val="bullet"/>
      <w:lvlText w:val="o"/>
      <w:lvlJc w:val="left"/>
      <w:pPr>
        <w:ind w:left="3600" w:hanging="360"/>
      </w:pPr>
      <w:rPr>
        <w:rFonts w:ascii="Courier New" w:hAnsi="Courier New" w:cs="Courier New" w:hint="default"/>
      </w:rPr>
    </w:lvl>
    <w:lvl w:ilvl="5" w:tplc="A1C8F126" w:tentative="1">
      <w:start w:val="1"/>
      <w:numFmt w:val="bullet"/>
      <w:lvlText w:val=""/>
      <w:lvlJc w:val="left"/>
      <w:pPr>
        <w:ind w:left="4320" w:hanging="360"/>
      </w:pPr>
      <w:rPr>
        <w:rFonts w:ascii="Wingdings" w:hAnsi="Wingdings" w:hint="default"/>
      </w:rPr>
    </w:lvl>
    <w:lvl w:ilvl="6" w:tplc="D486CF00" w:tentative="1">
      <w:start w:val="1"/>
      <w:numFmt w:val="bullet"/>
      <w:lvlText w:val=""/>
      <w:lvlJc w:val="left"/>
      <w:pPr>
        <w:ind w:left="5040" w:hanging="360"/>
      </w:pPr>
      <w:rPr>
        <w:rFonts w:ascii="Symbol" w:hAnsi="Symbol" w:hint="default"/>
      </w:rPr>
    </w:lvl>
    <w:lvl w:ilvl="7" w:tplc="D44CF72C" w:tentative="1">
      <w:start w:val="1"/>
      <w:numFmt w:val="bullet"/>
      <w:lvlText w:val="o"/>
      <w:lvlJc w:val="left"/>
      <w:pPr>
        <w:ind w:left="5760" w:hanging="360"/>
      </w:pPr>
      <w:rPr>
        <w:rFonts w:ascii="Courier New" w:hAnsi="Courier New" w:cs="Courier New" w:hint="default"/>
      </w:rPr>
    </w:lvl>
    <w:lvl w:ilvl="8" w:tplc="16843A1C" w:tentative="1">
      <w:start w:val="1"/>
      <w:numFmt w:val="bullet"/>
      <w:lvlText w:val=""/>
      <w:lvlJc w:val="left"/>
      <w:pPr>
        <w:ind w:left="6480" w:hanging="360"/>
      </w:pPr>
      <w:rPr>
        <w:rFonts w:ascii="Wingdings" w:hAnsi="Wingdings" w:hint="default"/>
      </w:rPr>
    </w:lvl>
  </w:abstractNum>
  <w:abstractNum w:abstractNumId="8" w15:restartNumberingAfterBreak="0">
    <w:nsid w:val="5D4F661D"/>
    <w:multiLevelType w:val="hybridMultilevel"/>
    <w:tmpl w:val="611244AC"/>
    <w:lvl w:ilvl="0" w:tplc="773499F4">
      <w:start w:val="1"/>
      <w:numFmt w:val="upperRoman"/>
      <w:pStyle w:val="StyleStyleHeading1SectionHeadingHR1e1e1BoldLinespacing1"/>
      <w:lvlText w:val="%1."/>
      <w:lvlJc w:val="right"/>
      <w:pPr>
        <w:tabs>
          <w:tab w:val="num" w:pos="1571"/>
        </w:tabs>
        <w:ind w:left="1571" w:hanging="180"/>
      </w:pPr>
      <w:rPr>
        <w:b/>
      </w:rPr>
    </w:lvl>
    <w:lvl w:ilvl="1" w:tplc="9C981186" w:tentative="1">
      <w:start w:val="1"/>
      <w:numFmt w:val="lowerLetter"/>
      <w:pStyle w:val="3PSSubsubnumbers"/>
      <w:lvlText w:val="%2."/>
      <w:lvlJc w:val="left"/>
      <w:pPr>
        <w:tabs>
          <w:tab w:val="num" w:pos="2291"/>
        </w:tabs>
        <w:ind w:left="2291" w:hanging="360"/>
      </w:pPr>
    </w:lvl>
    <w:lvl w:ilvl="2" w:tplc="83CC86DE" w:tentative="1">
      <w:start w:val="1"/>
      <w:numFmt w:val="lowerRoman"/>
      <w:lvlText w:val="%3."/>
      <w:lvlJc w:val="right"/>
      <w:pPr>
        <w:tabs>
          <w:tab w:val="num" w:pos="3011"/>
        </w:tabs>
        <w:ind w:left="3011" w:hanging="180"/>
      </w:pPr>
    </w:lvl>
    <w:lvl w:ilvl="3" w:tplc="89C868F6" w:tentative="1">
      <w:start w:val="1"/>
      <w:numFmt w:val="decimal"/>
      <w:lvlText w:val="%4."/>
      <w:lvlJc w:val="left"/>
      <w:pPr>
        <w:tabs>
          <w:tab w:val="num" w:pos="3731"/>
        </w:tabs>
        <w:ind w:left="3731" w:hanging="360"/>
      </w:pPr>
    </w:lvl>
    <w:lvl w:ilvl="4" w:tplc="2760EC22" w:tentative="1">
      <w:start w:val="1"/>
      <w:numFmt w:val="lowerLetter"/>
      <w:lvlText w:val="%5."/>
      <w:lvlJc w:val="left"/>
      <w:pPr>
        <w:tabs>
          <w:tab w:val="num" w:pos="4451"/>
        </w:tabs>
        <w:ind w:left="4451" w:hanging="360"/>
      </w:pPr>
    </w:lvl>
    <w:lvl w:ilvl="5" w:tplc="826E3C74" w:tentative="1">
      <w:start w:val="1"/>
      <w:numFmt w:val="lowerRoman"/>
      <w:lvlText w:val="%6."/>
      <w:lvlJc w:val="right"/>
      <w:pPr>
        <w:tabs>
          <w:tab w:val="num" w:pos="5171"/>
        </w:tabs>
        <w:ind w:left="5171" w:hanging="180"/>
      </w:pPr>
    </w:lvl>
    <w:lvl w:ilvl="6" w:tplc="B6460D0A" w:tentative="1">
      <w:start w:val="1"/>
      <w:numFmt w:val="decimal"/>
      <w:lvlText w:val="%7."/>
      <w:lvlJc w:val="left"/>
      <w:pPr>
        <w:tabs>
          <w:tab w:val="num" w:pos="5891"/>
        </w:tabs>
        <w:ind w:left="5891" w:hanging="360"/>
      </w:pPr>
    </w:lvl>
    <w:lvl w:ilvl="7" w:tplc="91200978" w:tentative="1">
      <w:start w:val="1"/>
      <w:numFmt w:val="lowerLetter"/>
      <w:lvlText w:val="%8."/>
      <w:lvlJc w:val="left"/>
      <w:pPr>
        <w:tabs>
          <w:tab w:val="num" w:pos="6611"/>
        </w:tabs>
        <w:ind w:left="6611" w:hanging="360"/>
      </w:pPr>
    </w:lvl>
    <w:lvl w:ilvl="8" w:tplc="A5E25ACA" w:tentative="1">
      <w:start w:val="1"/>
      <w:numFmt w:val="lowerRoman"/>
      <w:lvlText w:val="%9."/>
      <w:lvlJc w:val="right"/>
      <w:pPr>
        <w:tabs>
          <w:tab w:val="num" w:pos="7331"/>
        </w:tabs>
        <w:ind w:left="7331" w:hanging="180"/>
      </w:pPr>
    </w:lvl>
  </w:abstractNum>
  <w:abstractNum w:abstractNumId="9" w15:restartNumberingAfterBreak="0">
    <w:nsid w:val="65181EFD"/>
    <w:multiLevelType w:val="hybridMultilevel"/>
    <w:tmpl w:val="26C0181E"/>
    <w:lvl w:ilvl="0" w:tplc="3656ED12">
      <w:start w:val="1"/>
      <w:numFmt w:val="upperRoman"/>
      <w:lvlText w:val="%1."/>
      <w:lvlJc w:val="right"/>
      <w:pPr>
        <w:ind w:left="720" w:hanging="360"/>
      </w:pPr>
      <w:rPr>
        <w:rFonts w:hint="default"/>
        <w:b w:val="0"/>
        <w:i w:val="0"/>
        <w:color w:val="A39161"/>
        <w:sz w:val="20"/>
      </w:rPr>
    </w:lvl>
    <w:lvl w:ilvl="1" w:tplc="56A8F030" w:tentative="1">
      <w:start w:val="1"/>
      <w:numFmt w:val="lowerLetter"/>
      <w:lvlText w:val="%2."/>
      <w:lvlJc w:val="left"/>
      <w:pPr>
        <w:ind w:left="1440" w:hanging="360"/>
      </w:pPr>
    </w:lvl>
    <w:lvl w:ilvl="2" w:tplc="F1FABEC4" w:tentative="1">
      <w:start w:val="1"/>
      <w:numFmt w:val="lowerRoman"/>
      <w:lvlText w:val="%3."/>
      <w:lvlJc w:val="right"/>
      <w:pPr>
        <w:ind w:left="2160" w:hanging="180"/>
      </w:pPr>
    </w:lvl>
    <w:lvl w:ilvl="3" w:tplc="183650D0" w:tentative="1">
      <w:start w:val="1"/>
      <w:numFmt w:val="decimal"/>
      <w:lvlText w:val="%4."/>
      <w:lvlJc w:val="left"/>
      <w:pPr>
        <w:ind w:left="2880" w:hanging="360"/>
      </w:pPr>
    </w:lvl>
    <w:lvl w:ilvl="4" w:tplc="CE843E14" w:tentative="1">
      <w:start w:val="1"/>
      <w:numFmt w:val="lowerLetter"/>
      <w:lvlText w:val="%5."/>
      <w:lvlJc w:val="left"/>
      <w:pPr>
        <w:ind w:left="3600" w:hanging="360"/>
      </w:pPr>
    </w:lvl>
    <w:lvl w:ilvl="5" w:tplc="09E26B8C" w:tentative="1">
      <w:start w:val="1"/>
      <w:numFmt w:val="lowerRoman"/>
      <w:lvlText w:val="%6."/>
      <w:lvlJc w:val="right"/>
      <w:pPr>
        <w:ind w:left="4320" w:hanging="180"/>
      </w:pPr>
    </w:lvl>
    <w:lvl w:ilvl="6" w:tplc="58A07258" w:tentative="1">
      <w:start w:val="1"/>
      <w:numFmt w:val="decimal"/>
      <w:lvlText w:val="%7."/>
      <w:lvlJc w:val="left"/>
      <w:pPr>
        <w:ind w:left="5040" w:hanging="360"/>
      </w:pPr>
    </w:lvl>
    <w:lvl w:ilvl="7" w:tplc="2D22C45A" w:tentative="1">
      <w:start w:val="1"/>
      <w:numFmt w:val="lowerLetter"/>
      <w:lvlText w:val="%8."/>
      <w:lvlJc w:val="left"/>
      <w:pPr>
        <w:ind w:left="5760" w:hanging="360"/>
      </w:pPr>
    </w:lvl>
    <w:lvl w:ilvl="8" w:tplc="52B2EE44" w:tentative="1">
      <w:start w:val="1"/>
      <w:numFmt w:val="lowerRoman"/>
      <w:lvlText w:val="%9."/>
      <w:lvlJc w:val="right"/>
      <w:pPr>
        <w:ind w:left="6480" w:hanging="180"/>
      </w:pPr>
    </w:lvl>
  </w:abstractNum>
  <w:abstractNum w:abstractNumId="10" w15:restartNumberingAfterBreak="0">
    <w:nsid w:val="76212390"/>
    <w:multiLevelType w:val="hybridMultilevel"/>
    <w:tmpl w:val="47167CE0"/>
    <w:lvl w:ilvl="0" w:tplc="E298A5BE">
      <w:start w:val="1"/>
      <w:numFmt w:val="bullet"/>
      <w:lvlText w:val=""/>
      <w:lvlJc w:val="left"/>
      <w:pPr>
        <w:ind w:left="360" w:hanging="360"/>
      </w:pPr>
      <w:rPr>
        <w:rFonts w:ascii="Wingdings" w:hAnsi="Wingdings" w:hint="default"/>
        <w:color w:val="4472C4" w:themeColor="accent1"/>
      </w:rPr>
    </w:lvl>
    <w:lvl w:ilvl="1" w:tplc="EAD6B634">
      <w:start w:val="1"/>
      <w:numFmt w:val="bullet"/>
      <w:lvlText w:val="o"/>
      <w:lvlJc w:val="left"/>
      <w:pPr>
        <w:ind w:left="1080" w:hanging="360"/>
      </w:pPr>
      <w:rPr>
        <w:rFonts w:ascii="Courier New" w:hAnsi="Courier New" w:cs="Courier New" w:hint="default"/>
      </w:rPr>
    </w:lvl>
    <w:lvl w:ilvl="2" w:tplc="6A54741A" w:tentative="1">
      <w:start w:val="1"/>
      <w:numFmt w:val="bullet"/>
      <w:lvlText w:val=""/>
      <w:lvlJc w:val="left"/>
      <w:pPr>
        <w:ind w:left="1800" w:hanging="360"/>
      </w:pPr>
      <w:rPr>
        <w:rFonts w:ascii="Wingdings" w:hAnsi="Wingdings" w:hint="default"/>
      </w:rPr>
    </w:lvl>
    <w:lvl w:ilvl="3" w:tplc="8C02BA4A" w:tentative="1">
      <w:start w:val="1"/>
      <w:numFmt w:val="bullet"/>
      <w:lvlText w:val=""/>
      <w:lvlJc w:val="left"/>
      <w:pPr>
        <w:ind w:left="2520" w:hanging="360"/>
      </w:pPr>
      <w:rPr>
        <w:rFonts w:ascii="Symbol" w:hAnsi="Symbol" w:hint="default"/>
      </w:rPr>
    </w:lvl>
    <w:lvl w:ilvl="4" w:tplc="2ADE0D94" w:tentative="1">
      <w:start w:val="1"/>
      <w:numFmt w:val="bullet"/>
      <w:lvlText w:val="o"/>
      <w:lvlJc w:val="left"/>
      <w:pPr>
        <w:ind w:left="3240" w:hanging="360"/>
      </w:pPr>
      <w:rPr>
        <w:rFonts w:ascii="Courier New" w:hAnsi="Courier New" w:cs="Courier New" w:hint="default"/>
      </w:rPr>
    </w:lvl>
    <w:lvl w:ilvl="5" w:tplc="52BAFCB8" w:tentative="1">
      <w:start w:val="1"/>
      <w:numFmt w:val="bullet"/>
      <w:lvlText w:val=""/>
      <w:lvlJc w:val="left"/>
      <w:pPr>
        <w:ind w:left="3960" w:hanging="360"/>
      </w:pPr>
      <w:rPr>
        <w:rFonts w:ascii="Wingdings" w:hAnsi="Wingdings" w:hint="default"/>
      </w:rPr>
    </w:lvl>
    <w:lvl w:ilvl="6" w:tplc="B0D2F82C" w:tentative="1">
      <w:start w:val="1"/>
      <w:numFmt w:val="bullet"/>
      <w:lvlText w:val=""/>
      <w:lvlJc w:val="left"/>
      <w:pPr>
        <w:ind w:left="4680" w:hanging="360"/>
      </w:pPr>
      <w:rPr>
        <w:rFonts w:ascii="Symbol" w:hAnsi="Symbol" w:hint="default"/>
      </w:rPr>
    </w:lvl>
    <w:lvl w:ilvl="7" w:tplc="76F6285E" w:tentative="1">
      <w:start w:val="1"/>
      <w:numFmt w:val="bullet"/>
      <w:lvlText w:val="o"/>
      <w:lvlJc w:val="left"/>
      <w:pPr>
        <w:ind w:left="5400" w:hanging="360"/>
      </w:pPr>
      <w:rPr>
        <w:rFonts w:ascii="Courier New" w:hAnsi="Courier New" w:cs="Courier New" w:hint="default"/>
      </w:rPr>
    </w:lvl>
    <w:lvl w:ilvl="8" w:tplc="05D41358" w:tentative="1">
      <w:start w:val="1"/>
      <w:numFmt w:val="bullet"/>
      <w:lvlText w:val=""/>
      <w:lvlJc w:val="left"/>
      <w:pPr>
        <w:ind w:left="6120" w:hanging="360"/>
      </w:pPr>
      <w:rPr>
        <w:rFonts w:ascii="Wingdings" w:hAnsi="Wingdings" w:hint="default"/>
      </w:rPr>
    </w:lvl>
  </w:abstractNum>
  <w:abstractNum w:abstractNumId="11" w15:restartNumberingAfterBreak="0">
    <w:nsid w:val="76FF68A4"/>
    <w:multiLevelType w:val="hybridMultilevel"/>
    <w:tmpl w:val="4906EE24"/>
    <w:lvl w:ilvl="0" w:tplc="45FE715E">
      <w:start w:val="1"/>
      <w:numFmt w:val="decimal"/>
      <w:lvlText w:val="%1."/>
      <w:lvlJc w:val="left"/>
      <w:pPr>
        <w:ind w:left="360" w:hanging="360"/>
      </w:pPr>
    </w:lvl>
    <w:lvl w:ilvl="1" w:tplc="AD3C7D10" w:tentative="1">
      <w:start w:val="1"/>
      <w:numFmt w:val="lowerLetter"/>
      <w:lvlText w:val="%2."/>
      <w:lvlJc w:val="left"/>
      <w:pPr>
        <w:ind w:left="1080" w:hanging="360"/>
      </w:pPr>
    </w:lvl>
    <w:lvl w:ilvl="2" w:tplc="49302CC4" w:tentative="1">
      <w:start w:val="1"/>
      <w:numFmt w:val="lowerRoman"/>
      <w:lvlText w:val="%3."/>
      <w:lvlJc w:val="right"/>
      <w:pPr>
        <w:ind w:left="1800" w:hanging="180"/>
      </w:pPr>
    </w:lvl>
    <w:lvl w:ilvl="3" w:tplc="C69C01EA" w:tentative="1">
      <w:start w:val="1"/>
      <w:numFmt w:val="decimal"/>
      <w:lvlText w:val="%4."/>
      <w:lvlJc w:val="left"/>
      <w:pPr>
        <w:ind w:left="2520" w:hanging="360"/>
      </w:pPr>
    </w:lvl>
    <w:lvl w:ilvl="4" w:tplc="AA609C7A" w:tentative="1">
      <w:start w:val="1"/>
      <w:numFmt w:val="lowerLetter"/>
      <w:lvlText w:val="%5."/>
      <w:lvlJc w:val="left"/>
      <w:pPr>
        <w:ind w:left="3240" w:hanging="360"/>
      </w:pPr>
    </w:lvl>
    <w:lvl w:ilvl="5" w:tplc="9524ED0E" w:tentative="1">
      <w:start w:val="1"/>
      <w:numFmt w:val="lowerRoman"/>
      <w:lvlText w:val="%6."/>
      <w:lvlJc w:val="right"/>
      <w:pPr>
        <w:ind w:left="3960" w:hanging="180"/>
      </w:pPr>
    </w:lvl>
    <w:lvl w:ilvl="6" w:tplc="DE80740E" w:tentative="1">
      <w:start w:val="1"/>
      <w:numFmt w:val="decimal"/>
      <w:lvlText w:val="%7."/>
      <w:lvlJc w:val="left"/>
      <w:pPr>
        <w:ind w:left="4680" w:hanging="360"/>
      </w:pPr>
    </w:lvl>
    <w:lvl w:ilvl="7" w:tplc="A47A60A2" w:tentative="1">
      <w:start w:val="1"/>
      <w:numFmt w:val="lowerLetter"/>
      <w:lvlText w:val="%8."/>
      <w:lvlJc w:val="left"/>
      <w:pPr>
        <w:ind w:left="5400" w:hanging="360"/>
      </w:pPr>
    </w:lvl>
    <w:lvl w:ilvl="8" w:tplc="AD6C8A2A" w:tentative="1">
      <w:start w:val="1"/>
      <w:numFmt w:val="lowerRoman"/>
      <w:lvlText w:val="%9."/>
      <w:lvlJc w:val="right"/>
      <w:pPr>
        <w:ind w:left="6120" w:hanging="180"/>
      </w:pPr>
    </w:lvl>
  </w:abstractNum>
  <w:num w:numId="1" w16cid:durableId="838664774">
    <w:abstractNumId w:val="11"/>
  </w:num>
  <w:num w:numId="2" w16cid:durableId="1000892903">
    <w:abstractNumId w:val="2"/>
  </w:num>
  <w:num w:numId="3" w16cid:durableId="1952349859">
    <w:abstractNumId w:val="9"/>
  </w:num>
  <w:num w:numId="4" w16cid:durableId="2125730673">
    <w:abstractNumId w:val="3"/>
  </w:num>
  <w:num w:numId="5" w16cid:durableId="2243103">
    <w:abstractNumId w:val="4"/>
  </w:num>
  <w:num w:numId="6" w16cid:durableId="4023429">
    <w:abstractNumId w:val="0"/>
  </w:num>
  <w:num w:numId="7" w16cid:durableId="1373727017">
    <w:abstractNumId w:val="6"/>
  </w:num>
  <w:num w:numId="8" w16cid:durableId="1331644409">
    <w:abstractNumId w:val="10"/>
  </w:num>
  <w:num w:numId="9" w16cid:durableId="2007123399">
    <w:abstractNumId w:val="7"/>
  </w:num>
  <w:num w:numId="10" w16cid:durableId="404376763">
    <w:abstractNumId w:val="8"/>
  </w:num>
  <w:num w:numId="11" w16cid:durableId="1891963639">
    <w:abstractNumId w:val="5"/>
  </w:num>
  <w:num w:numId="12" w16cid:durableId="1468694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8D"/>
    <w:rsid w:val="00000DFE"/>
    <w:rsid w:val="0000174F"/>
    <w:rsid w:val="00002B60"/>
    <w:rsid w:val="00014269"/>
    <w:rsid w:val="00026C6F"/>
    <w:rsid w:val="0003329B"/>
    <w:rsid w:val="0004407C"/>
    <w:rsid w:val="00061A83"/>
    <w:rsid w:val="00061DF8"/>
    <w:rsid w:val="00062F0F"/>
    <w:rsid w:val="00065427"/>
    <w:rsid w:val="0007295D"/>
    <w:rsid w:val="00074F26"/>
    <w:rsid w:val="000750F1"/>
    <w:rsid w:val="000B2741"/>
    <w:rsid w:val="000B4EEB"/>
    <w:rsid w:val="000B7CDE"/>
    <w:rsid w:val="000B7D97"/>
    <w:rsid w:val="000D0708"/>
    <w:rsid w:val="000D51DE"/>
    <w:rsid w:val="000D6EA8"/>
    <w:rsid w:val="000D777C"/>
    <w:rsid w:val="000D77A9"/>
    <w:rsid w:val="000E32A8"/>
    <w:rsid w:val="000F17FE"/>
    <w:rsid w:val="001068DE"/>
    <w:rsid w:val="00106BF0"/>
    <w:rsid w:val="0010741D"/>
    <w:rsid w:val="001123AB"/>
    <w:rsid w:val="001254A7"/>
    <w:rsid w:val="00126D73"/>
    <w:rsid w:val="00160B04"/>
    <w:rsid w:val="00160B5D"/>
    <w:rsid w:val="00164E2E"/>
    <w:rsid w:val="001754B7"/>
    <w:rsid w:val="001754BB"/>
    <w:rsid w:val="001A2315"/>
    <w:rsid w:val="001A47A3"/>
    <w:rsid w:val="001A74F8"/>
    <w:rsid w:val="001B2176"/>
    <w:rsid w:val="001B258F"/>
    <w:rsid w:val="001B5647"/>
    <w:rsid w:val="001B7420"/>
    <w:rsid w:val="001C75FD"/>
    <w:rsid w:val="001D01A3"/>
    <w:rsid w:val="001D371C"/>
    <w:rsid w:val="001D7E57"/>
    <w:rsid w:val="001E30B4"/>
    <w:rsid w:val="001E489B"/>
    <w:rsid w:val="001F168C"/>
    <w:rsid w:val="002160A1"/>
    <w:rsid w:val="00216B3C"/>
    <w:rsid w:val="00216EBA"/>
    <w:rsid w:val="002206E3"/>
    <w:rsid w:val="00221D21"/>
    <w:rsid w:val="00226AD4"/>
    <w:rsid w:val="0023054E"/>
    <w:rsid w:val="00234288"/>
    <w:rsid w:val="00241E46"/>
    <w:rsid w:val="00243344"/>
    <w:rsid w:val="00244032"/>
    <w:rsid w:val="0024780D"/>
    <w:rsid w:val="002576D1"/>
    <w:rsid w:val="0026218A"/>
    <w:rsid w:val="002629BC"/>
    <w:rsid w:val="0026672D"/>
    <w:rsid w:val="00271AE0"/>
    <w:rsid w:val="00280775"/>
    <w:rsid w:val="00280C73"/>
    <w:rsid w:val="00281DB8"/>
    <w:rsid w:val="00293D93"/>
    <w:rsid w:val="00297E19"/>
    <w:rsid w:val="002A2B08"/>
    <w:rsid w:val="002A3529"/>
    <w:rsid w:val="002A5D5F"/>
    <w:rsid w:val="002A6B1B"/>
    <w:rsid w:val="002C382C"/>
    <w:rsid w:val="002C7D42"/>
    <w:rsid w:val="002D1DF3"/>
    <w:rsid w:val="002E45D6"/>
    <w:rsid w:val="002E525F"/>
    <w:rsid w:val="002E60E4"/>
    <w:rsid w:val="002E6382"/>
    <w:rsid w:val="002E7D33"/>
    <w:rsid w:val="002F3327"/>
    <w:rsid w:val="002F7385"/>
    <w:rsid w:val="002F7762"/>
    <w:rsid w:val="00302965"/>
    <w:rsid w:val="00313120"/>
    <w:rsid w:val="003158E0"/>
    <w:rsid w:val="00323943"/>
    <w:rsid w:val="00335A97"/>
    <w:rsid w:val="003539F4"/>
    <w:rsid w:val="0035515F"/>
    <w:rsid w:val="003601AE"/>
    <w:rsid w:val="0036206D"/>
    <w:rsid w:val="00367035"/>
    <w:rsid w:val="00377447"/>
    <w:rsid w:val="0038308F"/>
    <w:rsid w:val="00386F18"/>
    <w:rsid w:val="00397CF6"/>
    <w:rsid w:val="003A0E20"/>
    <w:rsid w:val="003A206B"/>
    <w:rsid w:val="003A50A0"/>
    <w:rsid w:val="003A78AE"/>
    <w:rsid w:val="003B0C94"/>
    <w:rsid w:val="003B1572"/>
    <w:rsid w:val="003B7B73"/>
    <w:rsid w:val="003C2958"/>
    <w:rsid w:val="003C6356"/>
    <w:rsid w:val="003D0512"/>
    <w:rsid w:val="003D7BB5"/>
    <w:rsid w:val="004023F0"/>
    <w:rsid w:val="0040423B"/>
    <w:rsid w:val="00436BC8"/>
    <w:rsid w:val="00443D55"/>
    <w:rsid w:val="00444DBC"/>
    <w:rsid w:val="00455D6C"/>
    <w:rsid w:val="00456895"/>
    <w:rsid w:val="004650FE"/>
    <w:rsid w:val="00467EE5"/>
    <w:rsid w:val="0047295A"/>
    <w:rsid w:val="00473DAC"/>
    <w:rsid w:val="00475B98"/>
    <w:rsid w:val="004835B4"/>
    <w:rsid w:val="00493F66"/>
    <w:rsid w:val="00495188"/>
    <w:rsid w:val="004A0501"/>
    <w:rsid w:val="004A3C0E"/>
    <w:rsid w:val="004A4A58"/>
    <w:rsid w:val="004A670A"/>
    <w:rsid w:val="004B0DA2"/>
    <w:rsid w:val="004B223D"/>
    <w:rsid w:val="004B29A2"/>
    <w:rsid w:val="004B2D7D"/>
    <w:rsid w:val="004B2E3D"/>
    <w:rsid w:val="004B324A"/>
    <w:rsid w:val="004B48A0"/>
    <w:rsid w:val="004C2397"/>
    <w:rsid w:val="004C28A2"/>
    <w:rsid w:val="004D1955"/>
    <w:rsid w:val="004D3823"/>
    <w:rsid w:val="004D552A"/>
    <w:rsid w:val="004E2ECD"/>
    <w:rsid w:val="004E75CB"/>
    <w:rsid w:val="004E7DE2"/>
    <w:rsid w:val="005031A7"/>
    <w:rsid w:val="005039C3"/>
    <w:rsid w:val="00511329"/>
    <w:rsid w:val="00531F63"/>
    <w:rsid w:val="0053569C"/>
    <w:rsid w:val="00535E57"/>
    <w:rsid w:val="005370A7"/>
    <w:rsid w:val="00540E33"/>
    <w:rsid w:val="005428E6"/>
    <w:rsid w:val="005623F7"/>
    <w:rsid w:val="00585BF0"/>
    <w:rsid w:val="00592DA3"/>
    <w:rsid w:val="00596091"/>
    <w:rsid w:val="00596D59"/>
    <w:rsid w:val="005A2A93"/>
    <w:rsid w:val="005A6C0A"/>
    <w:rsid w:val="005C0BB8"/>
    <w:rsid w:val="005C2CCC"/>
    <w:rsid w:val="005C3C83"/>
    <w:rsid w:val="005F6A41"/>
    <w:rsid w:val="0061244B"/>
    <w:rsid w:val="006132DA"/>
    <w:rsid w:val="0061634B"/>
    <w:rsid w:val="00626A45"/>
    <w:rsid w:val="00645B68"/>
    <w:rsid w:val="0065120B"/>
    <w:rsid w:val="00660CFD"/>
    <w:rsid w:val="00660EC8"/>
    <w:rsid w:val="00665BF1"/>
    <w:rsid w:val="00670BE5"/>
    <w:rsid w:val="006729BB"/>
    <w:rsid w:val="006778DA"/>
    <w:rsid w:val="00680C3E"/>
    <w:rsid w:val="006822BE"/>
    <w:rsid w:val="00682930"/>
    <w:rsid w:val="006830A1"/>
    <w:rsid w:val="0068365E"/>
    <w:rsid w:val="00683E95"/>
    <w:rsid w:val="006A06FE"/>
    <w:rsid w:val="006B2FD2"/>
    <w:rsid w:val="006D69B3"/>
    <w:rsid w:val="006F2489"/>
    <w:rsid w:val="006F524F"/>
    <w:rsid w:val="007042A7"/>
    <w:rsid w:val="0070660B"/>
    <w:rsid w:val="007112E1"/>
    <w:rsid w:val="00723981"/>
    <w:rsid w:val="0073390F"/>
    <w:rsid w:val="00737CE5"/>
    <w:rsid w:val="007402C4"/>
    <w:rsid w:val="00742278"/>
    <w:rsid w:val="00745518"/>
    <w:rsid w:val="00750BE2"/>
    <w:rsid w:val="007512BB"/>
    <w:rsid w:val="00751E4D"/>
    <w:rsid w:val="007570FD"/>
    <w:rsid w:val="007615B3"/>
    <w:rsid w:val="00762821"/>
    <w:rsid w:val="0076678D"/>
    <w:rsid w:val="0077175C"/>
    <w:rsid w:val="00783962"/>
    <w:rsid w:val="0078438F"/>
    <w:rsid w:val="00785AAC"/>
    <w:rsid w:val="00787897"/>
    <w:rsid w:val="00787C26"/>
    <w:rsid w:val="007907F1"/>
    <w:rsid w:val="00792C69"/>
    <w:rsid w:val="00792EEF"/>
    <w:rsid w:val="007A1F1F"/>
    <w:rsid w:val="007A566C"/>
    <w:rsid w:val="007A57C3"/>
    <w:rsid w:val="007A5AB1"/>
    <w:rsid w:val="007B0833"/>
    <w:rsid w:val="007B6E64"/>
    <w:rsid w:val="007C3F0D"/>
    <w:rsid w:val="007C67C7"/>
    <w:rsid w:val="007D339C"/>
    <w:rsid w:val="007D4A76"/>
    <w:rsid w:val="007D5DC6"/>
    <w:rsid w:val="007F0BE6"/>
    <w:rsid w:val="007F4528"/>
    <w:rsid w:val="007F5B8A"/>
    <w:rsid w:val="00814E69"/>
    <w:rsid w:val="00826F4E"/>
    <w:rsid w:val="00827412"/>
    <w:rsid w:val="008300D9"/>
    <w:rsid w:val="00832015"/>
    <w:rsid w:val="008420EB"/>
    <w:rsid w:val="008471E5"/>
    <w:rsid w:val="00851044"/>
    <w:rsid w:val="00851789"/>
    <w:rsid w:val="0085682E"/>
    <w:rsid w:val="00857CDE"/>
    <w:rsid w:val="008626AD"/>
    <w:rsid w:val="008641C1"/>
    <w:rsid w:val="00864592"/>
    <w:rsid w:val="008662A5"/>
    <w:rsid w:val="00867AAD"/>
    <w:rsid w:val="0087772C"/>
    <w:rsid w:val="00881CD3"/>
    <w:rsid w:val="008852B0"/>
    <w:rsid w:val="008867E8"/>
    <w:rsid w:val="00895554"/>
    <w:rsid w:val="008B565E"/>
    <w:rsid w:val="008B585B"/>
    <w:rsid w:val="008C2DE8"/>
    <w:rsid w:val="008C433E"/>
    <w:rsid w:val="008C54B3"/>
    <w:rsid w:val="008C74F7"/>
    <w:rsid w:val="008D3F96"/>
    <w:rsid w:val="008D4057"/>
    <w:rsid w:val="008E1B4C"/>
    <w:rsid w:val="008E605B"/>
    <w:rsid w:val="008E7D5A"/>
    <w:rsid w:val="008F02C1"/>
    <w:rsid w:val="008F0411"/>
    <w:rsid w:val="008F7473"/>
    <w:rsid w:val="009104D6"/>
    <w:rsid w:val="00913602"/>
    <w:rsid w:val="009149DF"/>
    <w:rsid w:val="00916260"/>
    <w:rsid w:val="00917C63"/>
    <w:rsid w:val="00920C91"/>
    <w:rsid w:val="00923452"/>
    <w:rsid w:val="0093455D"/>
    <w:rsid w:val="0093682D"/>
    <w:rsid w:val="009438FD"/>
    <w:rsid w:val="00945154"/>
    <w:rsid w:val="009469CA"/>
    <w:rsid w:val="00947B47"/>
    <w:rsid w:val="00963613"/>
    <w:rsid w:val="00964ED1"/>
    <w:rsid w:val="00965146"/>
    <w:rsid w:val="0097028A"/>
    <w:rsid w:val="00977B80"/>
    <w:rsid w:val="00980067"/>
    <w:rsid w:val="00981954"/>
    <w:rsid w:val="009A0B8C"/>
    <w:rsid w:val="009A0D26"/>
    <w:rsid w:val="009A1861"/>
    <w:rsid w:val="009A3031"/>
    <w:rsid w:val="009A3A83"/>
    <w:rsid w:val="009A52E5"/>
    <w:rsid w:val="009A63D8"/>
    <w:rsid w:val="009A647F"/>
    <w:rsid w:val="009B2BF2"/>
    <w:rsid w:val="009B3913"/>
    <w:rsid w:val="009C1C36"/>
    <w:rsid w:val="009D1865"/>
    <w:rsid w:val="009D3EA0"/>
    <w:rsid w:val="009D63D9"/>
    <w:rsid w:val="009D6F31"/>
    <w:rsid w:val="009F5EBC"/>
    <w:rsid w:val="009F5F48"/>
    <w:rsid w:val="009F6301"/>
    <w:rsid w:val="00A06959"/>
    <w:rsid w:val="00A10593"/>
    <w:rsid w:val="00A13FC2"/>
    <w:rsid w:val="00A22119"/>
    <w:rsid w:val="00A303E1"/>
    <w:rsid w:val="00A3053E"/>
    <w:rsid w:val="00A30F21"/>
    <w:rsid w:val="00A33FBE"/>
    <w:rsid w:val="00A344F6"/>
    <w:rsid w:val="00A40029"/>
    <w:rsid w:val="00A47C82"/>
    <w:rsid w:val="00A74CAD"/>
    <w:rsid w:val="00A86610"/>
    <w:rsid w:val="00AA320A"/>
    <w:rsid w:val="00AB7718"/>
    <w:rsid w:val="00AC2420"/>
    <w:rsid w:val="00AC3944"/>
    <w:rsid w:val="00AC6D41"/>
    <w:rsid w:val="00AD4BB1"/>
    <w:rsid w:val="00AD572B"/>
    <w:rsid w:val="00AE46A2"/>
    <w:rsid w:val="00AE771A"/>
    <w:rsid w:val="00AF0968"/>
    <w:rsid w:val="00AF163E"/>
    <w:rsid w:val="00AF281B"/>
    <w:rsid w:val="00AF5C6F"/>
    <w:rsid w:val="00AF72BA"/>
    <w:rsid w:val="00AF75EE"/>
    <w:rsid w:val="00B1730A"/>
    <w:rsid w:val="00B23251"/>
    <w:rsid w:val="00B24F2A"/>
    <w:rsid w:val="00B3023D"/>
    <w:rsid w:val="00B3059F"/>
    <w:rsid w:val="00B33AFD"/>
    <w:rsid w:val="00B41DB5"/>
    <w:rsid w:val="00B47200"/>
    <w:rsid w:val="00B55B92"/>
    <w:rsid w:val="00B6317E"/>
    <w:rsid w:val="00B6453A"/>
    <w:rsid w:val="00B67EF9"/>
    <w:rsid w:val="00B80753"/>
    <w:rsid w:val="00B825A0"/>
    <w:rsid w:val="00B8797C"/>
    <w:rsid w:val="00B977CA"/>
    <w:rsid w:val="00BA080F"/>
    <w:rsid w:val="00BA290D"/>
    <w:rsid w:val="00BC425F"/>
    <w:rsid w:val="00BC51A7"/>
    <w:rsid w:val="00BD214A"/>
    <w:rsid w:val="00BE445D"/>
    <w:rsid w:val="00BE630F"/>
    <w:rsid w:val="00BF553F"/>
    <w:rsid w:val="00C25970"/>
    <w:rsid w:val="00C32D2B"/>
    <w:rsid w:val="00C4207D"/>
    <w:rsid w:val="00C44E5A"/>
    <w:rsid w:val="00C57727"/>
    <w:rsid w:val="00C71779"/>
    <w:rsid w:val="00C74164"/>
    <w:rsid w:val="00C74ADB"/>
    <w:rsid w:val="00C82EC3"/>
    <w:rsid w:val="00C83107"/>
    <w:rsid w:val="00C874B0"/>
    <w:rsid w:val="00C87F9E"/>
    <w:rsid w:val="00C91B9A"/>
    <w:rsid w:val="00C92430"/>
    <w:rsid w:val="00C94B04"/>
    <w:rsid w:val="00C9538D"/>
    <w:rsid w:val="00C95D4A"/>
    <w:rsid w:val="00CB135F"/>
    <w:rsid w:val="00CB1BFF"/>
    <w:rsid w:val="00CB7B8C"/>
    <w:rsid w:val="00CB7C97"/>
    <w:rsid w:val="00CC1C5C"/>
    <w:rsid w:val="00CD465C"/>
    <w:rsid w:val="00CE77E0"/>
    <w:rsid w:val="00CF2B08"/>
    <w:rsid w:val="00CF4C30"/>
    <w:rsid w:val="00D13F1D"/>
    <w:rsid w:val="00D149AE"/>
    <w:rsid w:val="00D33B44"/>
    <w:rsid w:val="00D45E56"/>
    <w:rsid w:val="00D46937"/>
    <w:rsid w:val="00D5322F"/>
    <w:rsid w:val="00D54348"/>
    <w:rsid w:val="00D56560"/>
    <w:rsid w:val="00D63D5B"/>
    <w:rsid w:val="00D67B44"/>
    <w:rsid w:val="00D67ED3"/>
    <w:rsid w:val="00D70008"/>
    <w:rsid w:val="00D8138D"/>
    <w:rsid w:val="00D845DB"/>
    <w:rsid w:val="00D84609"/>
    <w:rsid w:val="00D84726"/>
    <w:rsid w:val="00D90524"/>
    <w:rsid w:val="00D936FA"/>
    <w:rsid w:val="00D939F1"/>
    <w:rsid w:val="00DA2AB1"/>
    <w:rsid w:val="00DA6115"/>
    <w:rsid w:val="00DB02CB"/>
    <w:rsid w:val="00DB4E5A"/>
    <w:rsid w:val="00DD4911"/>
    <w:rsid w:val="00DD4FF9"/>
    <w:rsid w:val="00DE174C"/>
    <w:rsid w:val="00DF08A4"/>
    <w:rsid w:val="00E05BA2"/>
    <w:rsid w:val="00E061CB"/>
    <w:rsid w:val="00E12D71"/>
    <w:rsid w:val="00E13DF9"/>
    <w:rsid w:val="00E15C2F"/>
    <w:rsid w:val="00E17C7A"/>
    <w:rsid w:val="00E24641"/>
    <w:rsid w:val="00E27616"/>
    <w:rsid w:val="00E377F1"/>
    <w:rsid w:val="00E37862"/>
    <w:rsid w:val="00E427A1"/>
    <w:rsid w:val="00E42A8C"/>
    <w:rsid w:val="00E4352A"/>
    <w:rsid w:val="00E62A49"/>
    <w:rsid w:val="00E6550F"/>
    <w:rsid w:val="00E671E2"/>
    <w:rsid w:val="00E706FC"/>
    <w:rsid w:val="00E71BCA"/>
    <w:rsid w:val="00E727B1"/>
    <w:rsid w:val="00E76537"/>
    <w:rsid w:val="00E80682"/>
    <w:rsid w:val="00E8472D"/>
    <w:rsid w:val="00E85FC6"/>
    <w:rsid w:val="00EA533B"/>
    <w:rsid w:val="00EB6CC4"/>
    <w:rsid w:val="00EB7DF2"/>
    <w:rsid w:val="00EB7E82"/>
    <w:rsid w:val="00EC3B92"/>
    <w:rsid w:val="00EC3E4E"/>
    <w:rsid w:val="00ED00A7"/>
    <w:rsid w:val="00ED3604"/>
    <w:rsid w:val="00ED3E7C"/>
    <w:rsid w:val="00EE05AB"/>
    <w:rsid w:val="00EE65D6"/>
    <w:rsid w:val="00F028AD"/>
    <w:rsid w:val="00F05C91"/>
    <w:rsid w:val="00F0662B"/>
    <w:rsid w:val="00F06836"/>
    <w:rsid w:val="00F104DC"/>
    <w:rsid w:val="00F10848"/>
    <w:rsid w:val="00F10C9F"/>
    <w:rsid w:val="00F12DD6"/>
    <w:rsid w:val="00F14630"/>
    <w:rsid w:val="00F2100E"/>
    <w:rsid w:val="00F35D2B"/>
    <w:rsid w:val="00F64C4B"/>
    <w:rsid w:val="00F672A4"/>
    <w:rsid w:val="00F75CCE"/>
    <w:rsid w:val="00F82283"/>
    <w:rsid w:val="00F8276B"/>
    <w:rsid w:val="00F83B2C"/>
    <w:rsid w:val="00F8410D"/>
    <w:rsid w:val="00F90DCF"/>
    <w:rsid w:val="00F91BB1"/>
    <w:rsid w:val="00FA0DB2"/>
    <w:rsid w:val="00FB0D5F"/>
    <w:rsid w:val="00FB1F52"/>
    <w:rsid w:val="00FB405A"/>
    <w:rsid w:val="00FB4228"/>
    <w:rsid w:val="00FB48E4"/>
    <w:rsid w:val="00FB76A3"/>
    <w:rsid w:val="00FC0462"/>
    <w:rsid w:val="00FC294D"/>
    <w:rsid w:val="00FC459C"/>
    <w:rsid w:val="00FD2A56"/>
    <w:rsid w:val="00FD2B25"/>
    <w:rsid w:val="00FD4F8D"/>
    <w:rsid w:val="00FD58C9"/>
    <w:rsid w:val="00FF516B"/>
    <w:rsid w:val="0196121B"/>
    <w:rsid w:val="0685220C"/>
    <w:rsid w:val="07F32741"/>
    <w:rsid w:val="0962F63F"/>
    <w:rsid w:val="0987FBA3"/>
    <w:rsid w:val="0B23CC04"/>
    <w:rsid w:val="0B754D1C"/>
    <w:rsid w:val="0BF51EA4"/>
    <w:rsid w:val="0CE49EAB"/>
    <w:rsid w:val="0E24CD91"/>
    <w:rsid w:val="0E5B6CC6"/>
    <w:rsid w:val="116B705A"/>
    <w:rsid w:val="132E3AD9"/>
    <w:rsid w:val="15B2EDC7"/>
    <w:rsid w:val="1E518DF2"/>
    <w:rsid w:val="1EC180AE"/>
    <w:rsid w:val="1FA07AD9"/>
    <w:rsid w:val="201DA002"/>
    <w:rsid w:val="23A539D6"/>
    <w:rsid w:val="24E3EC22"/>
    <w:rsid w:val="2523E6F0"/>
    <w:rsid w:val="260FBC5D"/>
    <w:rsid w:val="26683591"/>
    <w:rsid w:val="2A097565"/>
    <w:rsid w:val="2B98E9C6"/>
    <w:rsid w:val="344B9198"/>
    <w:rsid w:val="362DCDAD"/>
    <w:rsid w:val="3689EBC6"/>
    <w:rsid w:val="36F072C9"/>
    <w:rsid w:val="37C99E0E"/>
    <w:rsid w:val="3E2A75A2"/>
    <w:rsid w:val="3F6E33E2"/>
    <w:rsid w:val="429F0719"/>
    <w:rsid w:val="42F3EED4"/>
    <w:rsid w:val="4367A1E7"/>
    <w:rsid w:val="46BC7B79"/>
    <w:rsid w:val="4828222B"/>
    <w:rsid w:val="48D745B9"/>
    <w:rsid w:val="4AA4172F"/>
    <w:rsid w:val="4BD02581"/>
    <w:rsid w:val="4C3FE790"/>
    <w:rsid w:val="4C964FEB"/>
    <w:rsid w:val="4F32B445"/>
    <w:rsid w:val="52613EB4"/>
    <w:rsid w:val="5796482B"/>
    <w:rsid w:val="579DA79F"/>
    <w:rsid w:val="5970AD06"/>
    <w:rsid w:val="5A090749"/>
    <w:rsid w:val="65887B58"/>
    <w:rsid w:val="66BCC151"/>
    <w:rsid w:val="674C42F2"/>
    <w:rsid w:val="69AF6085"/>
    <w:rsid w:val="6CE0B8D5"/>
    <w:rsid w:val="6F436283"/>
    <w:rsid w:val="7015F6E9"/>
    <w:rsid w:val="7093275C"/>
    <w:rsid w:val="72CC2C86"/>
    <w:rsid w:val="73970157"/>
    <w:rsid w:val="78277E78"/>
    <w:rsid w:val="785629AF"/>
    <w:rsid w:val="7A1E3A6D"/>
    <w:rsid w:val="7F6D9E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F477"/>
  <w15:chartTrackingRefBased/>
  <w15:docId w15:val="{E57104D9-26A1-403F-8542-1BBB5A75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76678D"/>
    <w:pPr>
      <w:spacing w:after="0" w:line="240" w:lineRule="auto"/>
    </w:pPr>
    <w:rPr>
      <w:rFonts w:eastAsiaTheme="minorHAnsi"/>
      <w:kern w:val="0"/>
      <w:sz w:val="19"/>
      <w:lang w:eastAsia="en-US"/>
      <w14:ligatures w14:val="none"/>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customStyle="1" w:styleId="BodytextRegular">
    <w:name w:val="Body text (Regular)"/>
    <w:basedOn w:val="CorffyTestun"/>
    <w:qFormat/>
    <w:rsid w:val="0076678D"/>
    <w:rPr>
      <w:szCs w:val="20"/>
    </w:rPr>
  </w:style>
  <w:style w:type="paragraph" w:customStyle="1" w:styleId="Documenttitle">
    <w:name w:val="Document title"/>
    <w:basedOn w:val="Normal"/>
    <w:next w:val="BodytextRegular"/>
    <w:uiPriority w:val="27"/>
    <w:qFormat/>
    <w:rsid w:val="0076678D"/>
    <w:pPr>
      <w:spacing w:line="216" w:lineRule="auto"/>
      <w:jc w:val="right"/>
    </w:pPr>
    <w:rPr>
      <w:rFonts w:asciiTheme="majorHAnsi" w:hAnsiTheme="majorHAnsi" w:cstheme="majorHAnsi"/>
      <w:color w:val="4472C4" w:themeColor="accent1"/>
      <w:sz w:val="64"/>
      <w:szCs w:val="64"/>
    </w:rPr>
  </w:style>
  <w:style w:type="paragraph" w:customStyle="1" w:styleId="Documentsubtitle">
    <w:name w:val="Document subtitle"/>
    <w:basedOn w:val="Normal"/>
    <w:next w:val="BodytextRegular"/>
    <w:uiPriority w:val="28"/>
    <w:qFormat/>
    <w:rsid w:val="0076678D"/>
    <w:pPr>
      <w:spacing w:before="240" w:after="160"/>
      <w:jc w:val="right"/>
    </w:pPr>
    <w:rPr>
      <w:rFonts w:asciiTheme="majorHAnsi" w:hAnsiTheme="majorHAnsi"/>
      <w:color w:val="A5A5A5" w:themeColor="accent3"/>
      <w:sz w:val="48"/>
      <w:lang w:val="fr-FR"/>
    </w:rPr>
  </w:style>
  <w:style w:type="paragraph" w:customStyle="1" w:styleId="Coverdate">
    <w:name w:val="Cover date"/>
    <w:basedOn w:val="Normal"/>
    <w:next w:val="CorffyTestun"/>
    <w:uiPriority w:val="29"/>
    <w:qFormat/>
    <w:rsid w:val="0076678D"/>
    <w:pPr>
      <w:spacing w:before="240" w:after="40"/>
      <w:jc w:val="right"/>
    </w:pPr>
    <w:rPr>
      <w:rFonts w:asciiTheme="majorHAnsi" w:hAnsiTheme="majorHAnsi"/>
      <w:noProof/>
      <w:color w:val="E7E6E6" w:themeColor="background2"/>
      <w:sz w:val="36"/>
    </w:rPr>
  </w:style>
  <w:style w:type="table" w:styleId="GridTabl">
    <w:name w:val="Table Grid"/>
    <w:basedOn w:val="TablNormal"/>
    <w:uiPriority w:val="59"/>
    <w:rsid w:val="0076678D"/>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ffyTestun">
    <w:name w:val="Body Text"/>
    <w:basedOn w:val="Normal"/>
    <w:link w:val="CorffyTestunNod"/>
    <w:uiPriority w:val="99"/>
    <w:semiHidden/>
    <w:unhideWhenUsed/>
    <w:rsid w:val="0076678D"/>
    <w:pPr>
      <w:spacing w:after="120"/>
    </w:pPr>
  </w:style>
  <w:style w:type="character" w:customStyle="1" w:styleId="CorffyTestunNod">
    <w:name w:val="Corff y Testun Nod"/>
    <w:basedOn w:val="FfontParagraffDdiofyn"/>
    <w:link w:val="CorffyTestun"/>
    <w:uiPriority w:val="99"/>
    <w:semiHidden/>
    <w:rsid w:val="0076678D"/>
    <w:rPr>
      <w:rFonts w:eastAsiaTheme="minorHAnsi"/>
      <w:kern w:val="0"/>
      <w:sz w:val="19"/>
      <w:lang w:eastAsia="en-US"/>
      <w14:ligatures w14:val="none"/>
    </w:rPr>
  </w:style>
  <w:style w:type="character" w:styleId="TestunDalfan">
    <w:name w:val="Placeholder Text"/>
    <w:basedOn w:val="FfontParagraffDdiofyn"/>
    <w:uiPriority w:val="99"/>
    <w:semiHidden/>
    <w:rsid w:val="0076678D"/>
  </w:style>
  <w:style w:type="character" w:styleId="Hyperddolen">
    <w:name w:val="Hyperlink"/>
    <w:basedOn w:val="FfontParagraffDdiofyn"/>
    <w:uiPriority w:val="99"/>
    <w:rsid w:val="0076678D"/>
    <w:rPr>
      <w:color w:val="4472C4" w:themeColor="accent1"/>
      <w:u w:val="single"/>
    </w:rPr>
  </w:style>
  <w:style w:type="character" w:styleId="CyfeirnodSylw">
    <w:name w:val="annotation reference"/>
    <w:basedOn w:val="FfontParagraffDdiofyn"/>
    <w:uiPriority w:val="99"/>
    <w:semiHidden/>
    <w:rsid w:val="0076678D"/>
    <w:rPr>
      <w:sz w:val="16"/>
      <w:szCs w:val="16"/>
    </w:rPr>
  </w:style>
  <w:style w:type="paragraph" w:styleId="TestunSylw">
    <w:name w:val="annotation text"/>
    <w:basedOn w:val="Normal"/>
    <w:link w:val="TestunSylwNod"/>
    <w:uiPriority w:val="99"/>
    <w:semiHidden/>
    <w:rsid w:val="0076678D"/>
    <w:rPr>
      <w:sz w:val="20"/>
      <w:szCs w:val="20"/>
    </w:rPr>
  </w:style>
  <w:style w:type="character" w:customStyle="1" w:styleId="TestunSylwNod">
    <w:name w:val="Testun Sylw Nod"/>
    <w:basedOn w:val="FfontParagraffDdiofyn"/>
    <w:link w:val="TestunSylw"/>
    <w:uiPriority w:val="99"/>
    <w:semiHidden/>
    <w:rsid w:val="0076678D"/>
    <w:rPr>
      <w:rFonts w:eastAsiaTheme="minorHAnsi"/>
      <w:kern w:val="0"/>
      <w:sz w:val="20"/>
      <w:szCs w:val="20"/>
      <w:lang w:eastAsia="en-US"/>
      <w14:ligatures w14:val="none"/>
    </w:rPr>
  </w:style>
  <w:style w:type="paragraph" w:customStyle="1" w:styleId="Multilevellist1ToC">
    <w:name w:val="Multilevel list 1 (ToC)"/>
    <w:basedOn w:val="Normal"/>
    <w:next w:val="Normal"/>
    <w:uiPriority w:val="3"/>
    <w:qFormat/>
    <w:rsid w:val="0076678D"/>
    <w:pPr>
      <w:tabs>
        <w:tab w:val="left" w:pos="3402"/>
      </w:tabs>
      <w:spacing w:before="240" w:after="120"/>
      <w:outlineLvl w:val="0"/>
    </w:pPr>
    <w:rPr>
      <w:rFonts w:asciiTheme="majorHAnsi" w:hAnsiTheme="majorHAnsi"/>
      <w:color w:val="4472C4" w:themeColor="accent1"/>
      <w:szCs w:val="19"/>
    </w:rPr>
  </w:style>
  <w:style w:type="paragraph" w:customStyle="1" w:styleId="P-SolveBodyText">
    <w:name w:val="P-Solve Body Text"/>
    <w:basedOn w:val="Normal"/>
    <w:link w:val="P-SolveBodyTextChar"/>
    <w:qFormat/>
    <w:rsid w:val="0076678D"/>
    <w:pPr>
      <w:spacing w:before="100" w:after="100" w:line="300" w:lineRule="exact"/>
    </w:pPr>
    <w:rPr>
      <w:rFonts w:ascii="Corbel" w:hAnsi="Corbel"/>
      <w:color w:val="000000" w:themeColor="text1"/>
      <w:sz w:val="20"/>
      <w:szCs w:val="20"/>
    </w:rPr>
  </w:style>
  <w:style w:type="character" w:customStyle="1" w:styleId="P-SolveBodyTextChar">
    <w:name w:val="P-Solve Body Text Char"/>
    <w:basedOn w:val="FfontParagraffDdiofyn"/>
    <w:link w:val="P-SolveBodyText"/>
    <w:rsid w:val="0076678D"/>
    <w:rPr>
      <w:rFonts w:ascii="Corbel" w:eastAsiaTheme="minorHAnsi" w:hAnsi="Corbel"/>
      <w:color w:val="000000" w:themeColor="text1"/>
      <w:kern w:val="0"/>
      <w:sz w:val="20"/>
      <w:szCs w:val="20"/>
      <w:lang w:eastAsia="en-US"/>
      <w14:ligatures w14:val="none"/>
    </w:rPr>
  </w:style>
  <w:style w:type="character" w:customStyle="1" w:styleId="P-SStyleCondensedby02pt">
    <w:name w:val="P-S Style Condensed by  0.2 pt"/>
    <w:basedOn w:val="FfontParagraffDdiofyn"/>
    <w:rsid w:val="0076678D"/>
    <w:rPr>
      <w:spacing w:val="-4"/>
    </w:rPr>
  </w:style>
  <w:style w:type="paragraph" w:styleId="RhestrBwledi4">
    <w:name w:val="List Bullet 4"/>
    <w:basedOn w:val="Normal"/>
    <w:uiPriority w:val="99"/>
    <w:semiHidden/>
    <w:rsid w:val="005C0BB8"/>
    <w:pPr>
      <w:numPr>
        <w:numId w:val="6"/>
      </w:numPr>
      <w:ind w:left="907" w:hanging="227"/>
      <w:contextualSpacing/>
    </w:pPr>
  </w:style>
  <w:style w:type="paragraph" w:customStyle="1" w:styleId="3PSSubsubnumbers">
    <w:name w:val="3 PS Subsub + numbers"/>
    <w:basedOn w:val="Normal"/>
    <w:next w:val="Normal"/>
    <w:rsid w:val="005C0BB8"/>
    <w:pPr>
      <w:numPr>
        <w:ilvl w:val="1"/>
        <w:numId w:val="10"/>
      </w:numPr>
      <w:spacing w:before="120" w:after="120"/>
      <w:ind w:right="544"/>
    </w:pPr>
    <w:rPr>
      <w:rFonts w:ascii="Arial" w:eastAsia="Times New Roman" w:hAnsi="Arial" w:cs="Times New Roman"/>
      <w:color w:val="993366"/>
      <w:sz w:val="24"/>
      <w:szCs w:val="20"/>
    </w:rPr>
  </w:style>
  <w:style w:type="paragraph" w:customStyle="1" w:styleId="StyleStyleHeading1SectionHeadingHR1e1e1BoldLinespacing1">
    <w:name w:val="Style Style Heading 1Section HeadingHR1e1e1 + BoldLine spacing:  1...."/>
    <w:basedOn w:val="Normal"/>
    <w:rsid w:val="005C0BB8"/>
    <w:pPr>
      <w:numPr>
        <w:numId w:val="10"/>
      </w:numPr>
      <w:spacing w:before="120" w:after="120" w:line="360" w:lineRule="auto"/>
    </w:pPr>
    <w:rPr>
      <w:rFonts w:ascii="Arial" w:eastAsia="MS Mincho" w:hAnsi="Arial" w:cs="Times New Roman"/>
      <w:szCs w:val="24"/>
      <w:lang w:eastAsia="ja-JP"/>
    </w:rPr>
  </w:style>
  <w:style w:type="paragraph" w:styleId="PwncSylw">
    <w:name w:val="annotation subject"/>
    <w:basedOn w:val="TestunSylw"/>
    <w:next w:val="TestunSylw"/>
    <w:link w:val="PwncSylwNod"/>
    <w:uiPriority w:val="99"/>
    <w:semiHidden/>
    <w:unhideWhenUsed/>
    <w:rsid w:val="005C0BB8"/>
    <w:rPr>
      <w:b/>
      <w:bCs/>
    </w:rPr>
  </w:style>
  <w:style w:type="character" w:customStyle="1" w:styleId="PwncSylwNod">
    <w:name w:val="Pwnc Sylw Nod"/>
    <w:basedOn w:val="TestunSylwNod"/>
    <w:link w:val="PwncSylw"/>
    <w:uiPriority w:val="99"/>
    <w:semiHidden/>
    <w:rsid w:val="005C0BB8"/>
    <w:rPr>
      <w:rFonts w:eastAsiaTheme="minorHAnsi"/>
      <w:b/>
      <w:bCs/>
      <w:kern w:val="0"/>
      <w:sz w:val="20"/>
      <w:szCs w:val="20"/>
      <w:lang w:eastAsia="en-US"/>
      <w14:ligatures w14:val="none"/>
    </w:rPr>
  </w:style>
  <w:style w:type="paragraph" w:customStyle="1" w:styleId="Normal-indented">
    <w:name w:val="Normal - indented"/>
    <w:basedOn w:val="Normal"/>
    <w:rsid w:val="005C0BB8"/>
    <w:pPr>
      <w:spacing w:before="85" w:after="85" w:line="300" w:lineRule="exact"/>
      <w:ind w:left="709"/>
    </w:pPr>
    <w:rPr>
      <w:rFonts w:ascii="Calibri" w:eastAsia="Times New Roman" w:hAnsi="Calibri" w:cs="Times New Roman"/>
      <w:szCs w:val="24"/>
      <w:lang w:eastAsia="en-GB"/>
    </w:rPr>
  </w:style>
  <w:style w:type="character" w:styleId="Mensh">
    <w:name w:val="Mention"/>
    <w:basedOn w:val="FfontParagraffDdiofyn"/>
    <w:uiPriority w:val="99"/>
    <w:semiHidden/>
    <w:rsid w:val="00923452"/>
    <w:rPr>
      <w:color w:val="2B579A"/>
      <w:shd w:val="clear" w:color="auto" w:fill="E1DFDD"/>
    </w:rPr>
  </w:style>
  <w:style w:type="paragraph" w:customStyle="1" w:styleId="P-SolveBodytext0">
    <w:name w:val="P-Solve Body text"/>
    <w:link w:val="P-SolveBodytextChar0"/>
    <w:qFormat/>
    <w:rsid w:val="00E706FC"/>
    <w:pPr>
      <w:spacing w:before="100" w:after="100" w:line="300" w:lineRule="exact"/>
      <w:ind w:left="709"/>
    </w:pPr>
    <w:rPr>
      <w:rFonts w:ascii="Corbel" w:eastAsiaTheme="minorHAnsi" w:hAnsi="Corbel"/>
      <w:color w:val="000000" w:themeColor="text1"/>
      <w:kern w:val="0"/>
      <w:sz w:val="20"/>
      <w:lang w:eastAsia="en-US"/>
      <w14:ligatures w14:val="none"/>
    </w:rPr>
  </w:style>
  <w:style w:type="character" w:customStyle="1" w:styleId="P-SolveBodytextChar0">
    <w:name w:val="P-Solve Body text Char"/>
    <w:basedOn w:val="FfontParagraffDdiofyn"/>
    <w:link w:val="P-SolveBodytext0"/>
    <w:rsid w:val="00E706FC"/>
    <w:rPr>
      <w:rFonts w:ascii="Corbel" w:eastAsiaTheme="minorHAnsi" w:hAnsi="Corbel"/>
      <w:color w:val="000000" w:themeColor="text1"/>
      <w:kern w:val="0"/>
      <w:sz w:val="20"/>
      <w:lang w:eastAsia="en-US"/>
      <w14:ligatures w14:val="none"/>
    </w:rPr>
  </w:style>
  <w:style w:type="paragraph" w:styleId="Pennyn">
    <w:name w:val="header"/>
    <w:basedOn w:val="Normal"/>
    <w:link w:val="PennynNod"/>
    <w:uiPriority w:val="99"/>
    <w:unhideWhenUsed/>
    <w:rsid w:val="00E706FC"/>
    <w:pPr>
      <w:tabs>
        <w:tab w:val="center" w:pos="4513"/>
        <w:tab w:val="right" w:pos="9026"/>
      </w:tabs>
    </w:pPr>
  </w:style>
  <w:style w:type="character" w:customStyle="1" w:styleId="PennynNod">
    <w:name w:val="Pennyn Nod"/>
    <w:basedOn w:val="FfontParagraffDdiofyn"/>
    <w:link w:val="Pennyn"/>
    <w:uiPriority w:val="99"/>
    <w:rsid w:val="00E706FC"/>
    <w:rPr>
      <w:rFonts w:eastAsiaTheme="minorHAnsi"/>
      <w:kern w:val="0"/>
      <w:sz w:val="19"/>
      <w:lang w:eastAsia="en-US"/>
      <w14:ligatures w14:val="none"/>
    </w:rPr>
  </w:style>
  <w:style w:type="paragraph" w:styleId="Troedyn">
    <w:name w:val="footer"/>
    <w:basedOn w:val="Normal"/>
    <w:link w:val="TroedynNod"/>
    <w:uiPriority w:val="99"/>
    <w:unhideWhenUsed/>
    <w:rsid w:val="00E706FC"/>
    <w:pPr>
      <w:tabs>
        <w:tab w:val="center" w:pos="4513"/>
        <w:tab w:val="right" w:pos="9026"/>
      </w:tabs>
    </w:pPr>
  </w:style>
  <w:style w:type="character" w:customStyle="1" w:styleId="TroedynNod">
    <w:name w:val="Troedyn Nod"/>
    <w:basedOn w:val="FfontParagraffDdiofyn"/>
    <w:link w:val="Troedyn"/>
    <w:uiPriority w:val="99"/>
    <w:rsid w:val="00E706FC"/>
    <w:rPr>
      <w:rFonts w:eastAsiaTheme="minorHAnsi"/>
      <w:kern w:val="0"/>
      <w:sz w:val="19"/>
      <w:lang w:eastAsia="en-US"/>
      <w14:ligatures w14:val="none"/>
    </w:rPr>
  </w:style>
  <w:style w:type="paragraph" w:styleId="Adolygiad">
    <w:name w:val="Revision"/>
    <w:hidden/>
    <w:uiPriority w:val="99"/>
    <w:semiHidden/>
    <w:rsid w:val="009D1865"/>
    <w:pPr>
      <w:spacing w:after="0" w:line="240" w:lineRule="auto"/>
    </w:pPr>
    <w:rPr>
      <w:rFonts w:eastAsiaTheme="minorHAnsi"/>
      <w:kern w:val="0"/>
      <w:sz w:val="19"/>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DCDC14D86748E78A25028980A72304"/>
        <w:category>
          <w:name w:val="General"/>
          <w:gallery w:val="placeholder"/>
        </w:category>
        <w:types>
          <w:type w:val="bbPlcHdr"/>
        </w:types>
        <w:behaviors>
          <w:behavior w:val="content"/>
        </w:behaviors>
        <w:guid w:val="{62A56EDC-2F62-4417-AECC-DE1AD7BF6EBA}"/>
      </w:docPartPr>
      <w:docPartBody>
        <w:p w:rsidR="00750BE2" w:rsidRDefault="0024152D" w:rsidP="00750BE2">
          <w:pPr>
            <w:pStyle w:val="56DCDC14D86748E78A25028980A72304"/>
          </w:pPr>
          <w:r>
            <w:rPr>
              <w:rStyle w:val="TestunDalfan"/>
            </w:rPr>
            <w:t>[Title]</w:t>
          </w:r>
        </w:p>
      </w:docPartBody>
    </w:docPart>
    <w:docPart>
      <w:docPartPr>
        <w:name w:val="29671F35C3F7489EB94162DAFC64DC3F"/>
        <w:category>
          <w:name w:val="General"/>
          <w:gallery w:val="placeholder"/>
        </w:category>
        <w:types>
          <w:type w:val="bbPlcHdr"/>
        </w:types>
        <w:behaviors>
          <w:behavior w:val="content"/>
        </w:behaviors>
        <w:guid w:val="{11969647-ED09-4826-A50D-C501E4CD397F}"/>
      </w:docPartPr>
      <w:docPartBody>
        <w:p w:rsidR="00750BE2" w:rsidRDefault="0024152D" w:rsidP="00750BE2">
          <w:pPr>
            <w:pStyle w:val="29671F35C3F7489EB94162DAFC64DC3F"/>
          </w:pPr>
          <w:r>
            <w:rPr>
              <w:rStyle w:val="TestunDalfa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chroders Circular TT">
    <w:altName w:val="Calibri"/>
    <w:charset w:val="00"/>
    <w:family w:val="swiss"/>
    <w:pitch w:val="variable"/>
    <w:sig w:usb0="A00000BF" w:usb1="5000E47B" w:usb2="00000008" w:usb3="00000000" w:csb0="00000093" w:csb1="00000000"/>
  </w:font>
  <w:font w:name="Noto Sans">
    <w:charset w:val="00"/>
    <w:family w:val="swiss"/>
    <w:pitch w:val="variable"/>
    <w:sig w:usb0="E00082FF" w:usb1="400078FF" w:usb2="00000021" w:usb3="00000000" w:csb0="000001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E2"/>
    <w:rsid w:val="00020BAA"/>
    <w:rsid w:val="000B2741"/>
    <w:rsid w:val="000D5210"/>
    <w:rsid w:val="0014109E"/>
    <w:rsid w:val="001C75FD"/>
    <w:rsid w:val="0024152D"/>
    <w:rsid w:val="002D2DE1"/>
    <w:rsid w:val="004545D4"/>
    <w:rsid w:val="004B2CF0"/>
    <w:rsid w:val="0050124E"/>
    <w:rsid w:val="005370A7"/>
    <w:rsid w:val="005E101E"/>
    <w:rsid w:val="00626A45"/>
    <w:rsid w:val="006354B4"/>
    <w:rsid w:val="0063556E"/>
    <w:rsid w:val="00656490"/>
    <w:rsid w:val="00670BE5"/>
    <w:rsid w:val="00735803"/>
    <w:rsid w:val="00750BE2"/>
    <w:rsid w:val="007602FC"/>
    <w:rsid w:val="007645D9"/>
    <w:rsid w:val="00836846"/>
    <w:rsid w:val="008626AD"/>
    <w:rsid w:val="009149DF"/>
    <w:rsid w:val="009A52E5"/>
    <w:rsid w:val="009A63D8"/>
    <w:rsid w:val="009D5DB4"/>
    <w:rsid w:val="00AF281B"/>
    <w:rsid w:val="00B344C8"/>
    <w:rsid w:val="00B351CE"/>
    <w:rsid w:val="00B75FA3"/>
    <w:rsid w:val="00C25970"/>
    <w:rsid w:val="00D27BC0"/>
    <w:rsid w:val="00E15C80"/>
    <w:rsid w:val="00E35EB8"/>
    <w:rsid w:val="00E66C48"/>
    <w:rsid w:val="00E70226"/>
    <w:rsid w:val="00EC3CA9"/>
    <w:rsid w:val="00F35F0A"/>
    <w:rsid w:val="00F4325D"/>
    <w:rsid w:val="00F63B3E"/>
    <w:rsid w:val="00F8276B"/>
    <w:rsid w:val="00FB1F52"/>
    <w:rsid w:val="00FC7D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750BE2"/>
  </w:style>
  <w:style w:type="paragraph" w:customStyle="1" w:styleId="56DCDC14D86748E78A25028980A72304">
    <w:name w:val="56DCDC14D86748E78A25028980A72304"/>
    <w:rsid w:val="00750BE2"/>
  </w:style>
  <w:style w:type="paragraph" w:customStyle="1" w:styleId="29671F35C3F7489EB94162DAFC64DC3F">
    <w:name w:val="29671F35C3F7489EB94162DAFC64DC3F"/>
    <w:rsid w:val="00750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F746C3CD1C84FA5F259DDDB8D4666" ma:contentTypeVersion="13" ma:contentTypeDescription="Create a new document." ma:contentTypeScope="" ma:versionID="311fc1463e44f041af9a5fdfbb8cbdd0">
  <xsd:schema xmlns:xsd="http://www.w3.org/2001/XMLSchema" xmlns:xs="http://www.w3.org/2001/XMLSchema" xmlns:p="http://schemas.microsoft.com/office/2006/metadata/properties" xmlns:ns2="5fcd66dd-bf46-4a0c-acb0-28c6614a1a9f" xmlns:ns3="27d1d453-b94c-4893-9604-3ddb16f70714" targetNamespace="http://schemas.microsoft.com/office/2006/metadata/properties" ma:root="true" ma:fieldsID="020e43e534139f2d29c72eebbecae894" ns2:_="" ns3:_="">
    <xsd:import namespace="5fcd66dd-bf46-4a0c-acb0-28c6614a1a9f"/>
    <xsd:import namespace="27d1d453-b94c-4893-9604-3ddb16f70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d66dd-bf46-4a0c-acb0-28c6614a1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8e573c-84cc-4f6b-b377-dd669822e7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1d453-b94c-4893-9604-3ddb16f707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efb5bc-9e1a-4ca1-a2ca-83dce4268d4d}" ma:internalName="TaxCatchAll" ma:showField="CatchAllData" ma:web="27d1d453-b94c-4893-9604-3ddb16f70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cd66dd-bf46-4a0c-acb0-28c6614a1a9f">
      <Terms xmlns="http://schemas.microsoft.com/office/infopath/2007/PartnerControls"/>
    </lcf76f155ced4ddcb4097134ff3c332f>
    <TaxCatchAll xmlns="27d1d453-b94c-4893-9604-3ddb16f70714" xsi:nil="true"/>
  </documentManagement>
</p:properties>
</file>

<file path=customXml/itemProps1.xml><?xml version="1.0" encoding="utf-8"?>
<ds:datastoreItem xmlns:ds="http://schemas.openxmlformats.org/officeDocument/2006/customXml" ds:itemID="{05F9A949-5809-4011-9584-8CA1DB908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d66dd-bf46-4a0c-acb0-28c6614a1a9f"/>
    <ds:schemaRef ds:uri="27d1d453-b94c-4893-9604-3ddb16f70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03E17-1D4C-4801-B900-26FA1D5566BC}">
  <ds:schemaRefs>
    <ds:schemaRef ds:uri="http://schemas.microsoft.com/sharepoint/v3/contenttype/forms"/>
  </ds:schemaRefs>
</ds:datastoreItem>
</file>

<file path=customXml/itemProps3.xml><?xml version="1.0" encoding="utf-8"?>
<ds:datastoreItem xmlns:ds="http://schemas.openxmlformats.org/officeDocument/2006/customXml" ds:itemID="{AF75CAEB-717B-420D-B6AF-D882F821BA7B}">
  <ds:schemaRefs>
    <ds:schemaRef ds:uri="http://schemas.openxmlformats.org/officeDocument/2006/bibliography"/>
  </ds:schemaRefs>
</ds:datastoreItem>
</file>

<file path=customXml/itemProps4.xml><?xml version="1.0" encoding="utf-8"?>
<ds:datastoreItem xmlns:ds="http://schemas.openxmlformats.org/officeDocument/2006/customXml" ds:itemID="{48E691B1-ED86-498A-82B7-92026F8E40A6}">
  <ds:schemaRefs>
    <ds:schemaRef ds:uri="http://schemas.microsoft.com/office/2006/metadata/properties"/>
    <ds:schemaRef ds:uri="http://schemas.microsoft.com/office/infopath/2007/PartnerControls"/>
    <ds:schemaRef ds:uri="5fcd66dd-bf46-4a0c-acb0-28c6614a1a9f"/>
    <ds:schemaRef ds:uri="27d1d453-b94c-4893-9604-3ddb16f70714"/>
  </ds:schemaRefs>
</ds:datastoreItem>
</file>

<file path=docMetadata/LabelInfo.xml><?xml version="1.0" encoding="utf-8"?>
<clbl:labelList xmlns:clbl="http://schemas.microsoft.com/office/2020/mipLabelMetadata">
  <clbl:label id="{2f57b6c4-17e4-4965-ac1a-85ccccbe6c4a}" enabled="0" method="" siteId="{2f57b6c4-17e4-4965-ac1a-85ccccbe6c4a}" removed="1"/>
  <clbl:label id="{cba8c627-88ae-4044-bd73-e0933ca500e0}" enabled="0" method="" siteId="{cba8c627-88ae-4044-bd73-e0933ca500e0}" removed="1"/>
</clbl:labelList>
</file>

<file path=docProps/app.xml><?xml version="1.0" encoding="utf-8"?>
<Properties xmlns="http://schemas.openxmlformats.org/officeDocument/2006/extended-properties" xmlns:vt="http://schemas.openxmlformats.org/officeDocument/2006/docPropsVTypes">
  <Template>Normal</Template>
  <TotalTime>280</TotalTime>
  <Pages>9</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Aberystwyth University Pension &amp; Assurance Scheme</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Cynllun Pensiwn ac Aswiriant Prifysgol Aberystwyth</dc:title>
  <dc:subject>Datganiad o Egwyddorion Buddsoddi</dc:subject>
  <dc:creator>Yu, Andy</dc:creator>
  <cp:lastModifiedBy>Beth G</cp:lastModifiedBy>
  <cp:revision>69</cp:revision>
  <dcterms:created xsi:type="dcterms:W3CDTF">2024-11-15T16:51:00Z</dcterms:created>
  <dcterms:modified xsi:type="dcterms:W3CDTF">2024-11-17T19:43:00Z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0x010100EBE47CE3EE6047418D541C19965527B3</vt:lpwstr>
  </property>
  <property fmtid="{D5CDD505-2E9C-101B-9397-08002B2CF9AE}" pid="3" name="MediaServiceImageTags">
    <vt:lpwstr/>
  </property>
  <property fmtid="{D5CDD505-2E9C-101B-9397-08002B2CF9AE}" pid="4" name="MSIP_Label_f2dfecbd-fc97-4e8a-a9cd-19ed496c406e_ActionId">
    <vt:lpwstr>1a971d99-45d9-411f-a444-633efcfd8510</vt:lpwstr>
  </property>
  <property fmtid="{D5CDD505-2E9C-101B-9397-08002B2CF9AE}" pid="5" name="MSIP_Label_f2dfecbd-fc97-4e8a-a9cd-19ed496c406e_ContentBits">
    <vt:lpwstr>0</vt:lpwstr>
  </property>
  <property fmtid="{D5CDD505-2E9C-101B-9397-08002B2CF9AE}" pid="6" name="MSIP_Label_f2dfecbd-fc97-4e8a-a9cd-19ed496c406e_Enabled">
    <vt:lpwstr>true</vt:lpwstr>
  </property>
  <property fmtid="{D5CDD505-2E9C-101B-9397-08002B2CF9AE}" pid="7" name="MSIP_Label_f2dfecbd-fc97-4e8a-a9cd-19ed496c406e_Method">
    <vt:lpwstr>Standard</vt:lpwstr>
  </property>
  <property fmtid="{D5CDD505-2E9C-101B-9397-08002B2CF9AE}" pid="8" name="MSIP_Label_f2dfecbd-fc97-4e8a-a9cd-19ed496c406e_Name">
    <vt:lpwstr>defa4170-0d19-0005-0004-bc88714345d2</vt:lpwstr>
  </property>
  <property fmtid="{D5CDD505-2E9C-101B-9397-08002B2CF9AE}" pid="9" name="MSIP_Label_f2dfecbd-fc97-4e8a-a9cd-19ed496c406e_SetDate">
    <vt:lpwstr>2024-11-04T12:01:44Z</vt:lpwstr>
  </property>
  <property fmtid="{D5CDD505-2E9C-101B-9397-08002B2CF9AE}" pid="10" name="MSIP_Label_f2dfecbd-fc97-4e8a-a9cd-19ed496c406e_SiteId">
    <vt:lpwstr>d47b090e-3f5a-4ca0-84d0-9f89d269f175</vt:lpwstr>
  </property>
</Properties>
</file>