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6678D" w14:paraId="6502EDA5" w14:textId="77777777" w:rsidTr="579DA79F">
        <w:trPr>
          <w:trHeight w:val="3544"/>
        </w:trPr>
        <w:tc>
          <w:tcPr>
            <w:tcW w:w="5000" w:type="pct"/>
            <w:vAlign w:val="bottom"/>
            <w:hideMark/>
          </w:tcPr>
          <w:p w14:paraId="6979140C" w14:textId="5CE3E434" w:rsidR="0076678D" w:rsidRDefault="0076678D">
            <w:pPr>
              <w:pStyle w:val="Documenttitle"/>
            </w:pPr>
          </w:p>
        </w:tc>
      </w:tr>
      <w:tr w:rsidR="0076678D" w14:paraId="57BA1CE3" w14:textId="77777777" w:rsidTr="579DA79F">
        <w:trPr>
          <w:trHeight w:val="851"/>
        </w:trPr>
        <w:sdt>
          <w:sdtPr>
            <w:rPr>
              <w:rFonts w:ascii="Schroders Circular TT" w:hAnsi="Schroders Circular TT" w:cs="Schroders Circular TT"/>
              <w:color w:val="002060"/>
            </w:rPr>
            <w:alias w:val="Title"/>
            <w:id w:val="-379861974"/>
            <w:placeholder>
              <w:docPart w:val="56DCDC14D86748E78A25028980A72304"/>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vAlign w:val="bottom"/>
                <w:hideMark/>
              </w:tcPr>
              <w:p w14:paraId="3C63B240" w14:textId="32A0B3D5" w:rsidR="0076678D" w:rsidRDefault="008D3F96">
                <w:pPr>
                  <w:pStyle w:val="Documenttitle"/>
                </w:pPr>
                <w:r w:rsidRPr="008D3F96">
                  <w:rPr>
                    <w:rFonts w:ascii="Schroders Circular TT" w:hAnsi="Schroders Circular TT" w:cs="Schroders Circular TT"/>
                    <w:color w:val="002060"/>
                  </w:rPr>
                  <w:t>Aberystwyth University Pension &amp; Assurance Scheme</w:t>
                </w:r>
              </w:p>
            </w:tc>
          </w:sdtContent>
        </w:sdt>
      </w:tr>
      <w:tr w:rsidR="0076678D" w14:paraId="29163FEB" w14:textId="77777777" w:rsidTr="579DA79F">
        <w:trPr>
          <w:trHeight w:val="1690"/>
        </w:trPr>
        <w:tc>
          <w:tcPr>
            <w:tcW w:w="5000" w:type="pct"/>
            <w:hideMark/>
          </w:tcPr>
          <w:p w14:paraId="19F30FED" w14:textId="4DC0CA9A" w:rsidR="0076678D" w:rsidRDefault="00000000">
            <w:pPr>
              <w:pStyle w:val="Documentsubtitle"/>
              <w:rPr>
                <w:lang w:val="en-GB"/>
              </w:rPr>
            </w:pPr>
            <w:sdt>
              <w:sdtPr>
                <w:rPr>
                  <w:rFonts w:ascii="Schroders Circular TT" w:hAnsi="Schroders Circular TT" w:cs="Schroders Circular TT"/>
                  <w:color w:val="0070C0"/>
                  <w:lang w:val="en-GB"/>
                </w:rPr>
                <w:alias w:val="Subject"/>
                <w:id w:val="694804660"/>
                <w:placeholder>
                  <w:docPart w:val="29671F35C3F7489EB94162DAFC64DC3F"/>
                </w:placeholder>
                <w:dataBinding w:prefixMappings="xmlns:ns0='http://purl.org/dc/elements/1.1/' xmlns:ns1='http://schemas.openxmlformats.org/package/2006/metadata/core-properties' " w:xpath="/ns1:coreProperties[1]/ns0:subject[1]" w:storeItemID="{6C3C8BC8-F283-45AE-878A-BAB7291924A1}"/>
                <w:text/>
              </w:sdtPr>
              <w:sdtContent>
                <w:r w:rsidR="0076678D" w:rsidRPr="0076678D">
                  <w:rPr>
                    <w:rFonts w:ascii="Schroders Circular TT" w:hAnsi="Schroders Circular TT" w:cs="Schroders Circular TT"/>
                    <w:color w:val="0070C0"/>
                    <w:lang w:val="en-GB"/>
                  </w:rPr>
                  <w:t>Statement of Investment Principles</w:t>
                </w:r>
              </w:sdtContent>
            </w:sdt>
            <w:r w:rsidR="0076678D">
              <w:rPr>
                <w:lang w:val="en-GB"/>
              </w:rPr>
              <w:t xml:space="preserve"> </w:t>
            </w:r>
          </w:p>
          <w:p w14:paraId="1CB6BA50" w14:textId="69B4A29E" w:rsidR="0076678D" w:rsidRPr="0076678D" w:rsidRDefault="009469CA">
            <w:pPr>
              <w:pStyle w:val="Coverdate"/>
              <w:rPr>
                <w:rFonts w:ascii="Schroders Circular TT" w:hAnsi="Schroders Circular TT" w:cs="Schroders Circular TT"/>
              </w:rPr>
            </w:pPr>
            <w:r>
              <w:rPr>
                <w:rFonts w:ascii="Schroders Circular TT" w:hAnsi="Schroders Circular TT" w:cs="Schroders Circular TT"/>
                <w:color w:val="00B0F0"/>
              </w:rPr>
              <w:t xml:space="preserve">August </w:t>
            </w:r>
            <w:r w:rsidR="0076678D" w:rsidRPr="0076678D">
              <w:rPr>
                <w:rFonts w:ascii="Schroders Circular TT" w:hAnsi="Schroders Circular TT" w:cs="Schroders Circular TT"/>
                <w:color w:val="00B0F0"/>
              </w:rPr>
              <w:t>2024</w:t>
            </w:r>
          </w:p>
        </w:tc>
      </w:tr>
    </w:tbl>
    <w:p w14:paraId="559EDE54" w14:textId="77777777" w:rsidR="0076678D" w:rsidRDefault="0076678D" w:rsidP="0076678D">
      <w:pPr>
        <w:pStyle w:val="BodytextRegular"/>
      </w:pPr>
    </w:p>
    <w:p w14:paraId="4AC4330D" w14:textId="77777777" w:rsidR="0076678D" w:rsidRDefault="0076678D" w:rsidP="0076678D">
      <w:pPr>
        <w:spacing w:after="200" w:line="276" w:lineRule="auto"/>
        <w:rPr>
          <w:rFonts w:ascii="Noto Sans" w:eastAsia="Times New Roman" w:hAnsi="Noto Sans" w:cs="Arial"/>
          <w:b/>
          <w:bCs/>
          <w:sz w:val="24"/>
          <w:szCs w:val="24"/>
        </w:rPr>
      </w:pPr>
      <w:r>
        <w:rPr>
          <w:rFonts w:ascii="Noto Sans" w:eastAsia="Times New Roman" w:hAnsi="Noto Sans" w:cs="Arial"/>
          <w:b/>
          <w:bCs/>
          <w:sz w:val="24"/>
          <w:szCs w:val="24"/>
        </w:rPr>
        <w:br w:type="page"/>
      </w:r>
    </w:p>
    <w:p w14:paraId="2228DD3F" w14:textId="77777777" w:rsidR="0076678D" w:rsidRPr="00DB02CB" w:rsidRDefault="0076678D" w:rsidP="00DB02CB">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color w:val="002060"/>
          <w:sz w:val="36"/>
          <w:szCs w:val="22"/>
        </w:rPr>
      </w:pPr>
      <w:r w:rsidRPr="00DB02CB">
        <w:rPr>
          <w:rFonts w:ascii="Schroders Circular TT" w:hAnsi="Schroders Circular TT" w:cs="Schroders Circular TT"/>
          <w:color w:val="002060"/>
          <w:sz w:val="36"/>
          <w:szCs w:val="22"/>
        </w:rPr>
        <w:lastRenderedPageBreak/>
        <w:t>Introduction</w:t>
      </w:r>
    </w:p>
    <w:p w14:paraId="14BC6F50" w14:textId="70D963B7" w:rsidR="0076678D" w:rsidRPr="00DB02CB" w:rsidRDefault="0076678D" w:rsidP="0076678D">
      <w:pPr>
        <w:pStyle w:val="P-SolveBodyText"/>
        <w:rPr>
          <w:rStyle w:val="P-SStyleCondensedby02pt"/>
          <w:rFonts w:ascii="Noto Sans" w:hAnsi="Noto Sans" w:cs="Noto Sans"/>
          <w:color w:val="auto"/>
        </w:rPr>
      </w:pPr>
      <w:r w:rsidRPr="00DB02CB">
        <w:rPr>
          <w:rStyle w:val="P-SStyleCondensedby02pt"/>
          <w:rFonts w:ascii="Noto Sans" w:hAnsi="Noto Sans" w:cs="Noto Sans"/>
          <w:color w:val="auto"/>
        </w:rPr>
        <w:t>The Trustees of the</w:t>
      </w:r>
      <w:r w:rsidR="008D3F96" w:rsidRPr="008D3F96">
        <w:t xml:space="preserve"> </w:t>
      </w:r>
      <w:r w:rsidR="008D3F96" w:rsidRPr="008D3F96">
        <w:rPr>
          <w:rStyle w:val="P-SStyleCondensedby02pt"/>
          <w:rFonts w:ascii="Noto Sans" w:hAnsi="Noto Sans" w:cs="Noto Sans"/>
          <w:color w:val="auto"/>
        </w:rPr>
        <w:t>Aberystwyth University Pension &amp; Assurance Scheme</w:t>
      </w:r>
      <w:r w:rsidRPr="00DB02CB">
        <w:rPr>
          <w:rStyle w:val="P-SStyleCondensedby02pt"/>
          <w:rFonts w:ascii="Noto Sans" w:hAnsi="Noto Sans" w:cs="Noto Sans"/>
          <w:color w:val="auto"/>
        </w:rPr>
        <w:t xml:space="preserve"> </w:t>
      </w:r>
      <w:r w:rsidR="00B6453A">
        <w:rPr>
          <w:rStyle w:val="P-SStyleCondensedby02pt"/>
          <w:rFonts w:ascii="Noto Sans" w:hAnsi="Noto Sans" w:cs="Noto Sans"/>
          <w:color w:val="auto"/>
        </w:rPr>
        <w:t>(the “Trustees”</w:t>
      </w:r>
      <w:r w:rsidR="007A1F1F">
        <w:rPr>
          <w:rStyle w:val="P-SStyleCondensedby02pt"/>
          <w:rFonts w:ascii="Noto Sans" w:hAnsi="Noto Sans" w:cs="Noto Sans"/>
          <w:color w:val="auto"/>
        </w:rPr>
        <w:t xml:space="preserve">) </w:t>
      </w:r>
      <w:r w:rsidRPr="00DB02CB">
        <w:rPr>
          <w:rStyle w:val="P-SStyleCondensedby02pt"/>
          <w:rFonts w:ascii="Noto Sans" w:hAnsi="Noto Sans" w:cs="Noto Sans"/>
          <w:color w:val="auto"/>
        </w:rPr>
        <w:t xml:space="preserve">has prepared this Statement of Investment Principles for the Scheme with effect from </w:t>
      </w:r>
      <w:r w:rsidR="006729BB">
        <w:rPr>
          <w:rStyle w:val="P-SStyleCondensedby02pt"/>
          <w:rFonts w:ascii="Noto Sans" w:hAnsi="Noto Sans" w:cs="Noto Sans"/>
          <w:color w:val="auto"/>
        </w:rPr>
        <w:t>July</w:t>
      </w:r>
      <w:r w:rsidRPr="00DB02CB">
        <w:rPr>
          <w:rStyle w:val="P-SStyleCondensedby02pt"/>
          <w:rFonts w:ascii="Noto Sans" w:hAnsi="Noto Sans" w:cs="Noto Sans"/>
          <w:color w:val="auto"/>
        </w:rPr>
        <w:t xml:space="preserve"> 2024. It has been prepared in accordance with applicable legislation, </w:t>
      </w:r>
      <w:proofErr w:type="gramStart"/>
      <w:r w:rsidRPr="00DB02CB">
        <w:rPr>
          <w:rStyle w:val="P-SStyleCondensedby02pt"/>
          <w:rFonts w:ascii="Noto Sans" w:hAnsi="Noto Sans" w:cs="Noto Sans"/>
          <w:color w:val="auto"/>
        </w:rPr>
        <w:t>taking into account</w:t>
      </w:r>
      <w:proofErr w:type="gramEnd"/>
      <w:r w:rsidRPr="00DB02CB">
        <w:rPr>
          <w:rStyle w:val="P-SStyleCondensedby02pt"/>
          <w:rFonts w:ascii="Noto Sans" w:hAnsi="Noto Sans" w:cs="Noto Sans"/>
          <w:color w:val="auto"/>
        </w:rPr>
        <w:t xml:space="preserve"> guidance from The Pension Regulator and written advice from an independent investment adviser as required. </w:t>
      </w:r>
    </w:p>
    <w:p w14:paraId="1C071719" w14:textId="48F59A6A" w:rsidR="0076678D" w:rsidRPr="00DB02CB" w:rsidRDefault="0076678D" w:rsidP="0076678D">
      <w:pPr>
        <w:pStyle w:val="P-SolveBodyText"/>
        <w:rPr>
          <w:rStyle w:val="P-SStyleCondensedby02pt"/>
          <w:rFonts w:ascii="Noto Sans" w:hAnsi="Noto Sans" w:cs="Noto Sans"/>
          <w:color w:val="auto"/>
        </w:rPr>
      </w:pPr>
      <w:r w:rsidRPr="65887B58">
        <w:rPr>
          <w:rStyle w:val="P-SStyleCondensedby02pt"/>
          <w:rFonts w:ascii="Noto Sans" w:hAnsi="Noto Sans" w:cs="Noto Sans"/>
          <w:color w:val="auto"/>
        </w:rPr>
        <w:t>The purpose of the SIP is to set out Trustee</w:t>
      </w:r>
      <w:r w:rsidR="000B7D97" w:rsidRPr="65887B58">
        <w:rPr>
          <w:rStyle w:val="P-SStyleCondensedby02pt"/>
          <w:rFonts w:ascii="Noto Sans" w:hAnsi="Noto Sans" w:cs="Noto Sans"/>
          <w:color w:val="auto"/>
        </w:rPr>
        <w:t>s’</w:t>
      </w:r>
      <w:r w:rsidRPr="65887B58">
        <w:rPr>
          <w:rStyle w:val="P-SStyleCondensedby02pt"/>
          <w:rFonts w:ascii="Noto Sans" w:hAnsi="Noto Sans" w:cs="Noto Sans"/>
          <w:color w:val="auto"/>
        </w:rPr>
        <w:t xml:space="preserve"> investment strategy </w:t>
      </w:r>
      <w:r w:rsidR="007570FD">
        <w:rPr>
          <w:rStyle w:val="P-SStyleCondensedby02pt"/>
          <w:rFonts w:ascii="Noto Sans" w:hAnsi="Noto Sans" w:cs="Noto Sans"/>
          <w:color w:val="auto"/>
        </w:rPr>
        <w:t xml:space="preserve">at a </w:t>
      </w:r>
      <w:r w:rsidRPr="65887B58">
        <w:rPr>
          <w:rStyle w:val="P-SStyleCondensedby02pt"/>
          <w:rFonts w:ascii="Noto Sans" w:hAnsi="Noto Sans" w:cs="Noto Sans"/>
          <w:color w:val="auto"/>
        </w:rPr>
        <w:t xml:space="preserve">high level, including the investment objectives, investment strategy and other investment policies Trustees have adopted. </w:t>
      </w:r>
    </w:p>
    <w:p w14:paraId="48B32BB0" w14:textId="3A3B874E" w:rsidR="0076678D" w:rsidRPr="00DB02CB" w:rsidRDefault="0076678D" w:rsidP="0076678D">
      <w:pPr>
        <w:pStyle w:val="P-SolveBodyText"/>
        <w:rPr>
          <w:rStyle w:val="P-SStyleCondensedby02pt"/>
          <w:rFonts w:ascii="Noto Sans" w:hAnsi="Noto Sans" w:cs="Noto Sans"/>
          <w:color w:val="auto"/>
        </w:rPr>
      </w:pPr>
      <w:r w:rsidRPr="00DB02CB">
        <w:rPr>
          <w:rStyle w:val="P-SStyleCondensedby02pt"/>
          <w:rFonts w:ascii="Noto Sans" w:hAnsi="Noto Sans" w:cs="Noto Sans"/>
          <w:color w:val="auto"/>
        </w:rPr>
        <w:t>The Trustee</w:t>
      </w:r>
      <w:r w:rsidR="007615B3">
        <w:rPr>
          <w:rStyle w:val="P-SStyleCondensedby02pt"/>
          <w:rFonts w:ascii="Noto Sans" w:hAnsi="Noto Sans" w:cs="Noto Sans"/>
          <w:color w:val="auto"/>
        </w:rPr>
        <w:t>s</w:t>
      </w:r>
      <w:r w:rsidRPr="00DB02CB">
        <w:rPr>
          <w:rStyle w:val="P-SStyleCondensedby02pt"/>
          <w:rFonts w:ascii="Noto Sans" w:hAnsi="Noto Sans" w:cs="Noto Sans"/>
          <w:color w:val="auto"/>
        </w:rPr>
        <w:t xml:space="preserve"> must review the SIP in consultation</w:t>
      </w:r>
      <w:r w:rsidR="008D3F96">
        <w:rPr>
          <w:rStyle w:val="P-SStyleCondensedby02pt"/>
          <w:rFonts w:ascii="Noto Sans" w:hAnsi="Noto Sans" w:cs="Noto Sans"/>
          <w:color w:val="auto"/>
        </w:rPr>
        <w:t xml:space="preserve"> with</w:t>
      </w:r>
      <w:r w:rsidR="008D3F96" w:rsidRPr="008D3F96">
        <w:t xml:space="preserve"> </w:t>
      </w:r>
      <w:r w:rsidR="008D3F96" w:rsidRPr="008D3F96">
        <w:rPr>
          <w:rStyle w:val="P-SStyleCondensedby02pt"/>
          <w:rFonts w:ascii="Noto Sans" w:hAnsi="Noto Sans" w:cs="Noto Sans"/>
          <w:color w:val="auto"/>
        </w:rPr>
        <w:t>Aberystwyth University</w:t>
      </w:r>
      <w:r w:rsidRPr="00DB02CB">
        <w:rPr>
          <w:rStyle w:val="P-SStyleCondensedby02pt"/>
          <w:rFonts w:ascii="Noto Sans" w:hAnsi="Noto Sans" w:cs="Noto Sans"/>
          <w:color w:val="auto"/>
        </w:rPr>
        <w:t xml:space="preserve"> </w:t>
      </w:r>
      <w:r w:rsidRPr="00DB02CB">
        <w:rPr>
          <w:rStyle w:val="P-SStyleCondensedby02pt"/>
          <w:rFonts w:ascii="Noto Sans" w:hAnsi="Noto Sans" w:cs="Noto Sans"/>
        </w:rPr>
        <w:t>('the Sponsoring Employer') at least every three years; and without delay after any significant change in investment policy or circumstances of the Scheme</w:t>
      </w:r>
      <w:r w:rsidR="009469CA">
        <w:rPr>
          <w:rStyle w:val="P-SStyleCondensedby02pt"/>
          <w:rFonts w:ascii="Noto Sans" w:hAnsi="Noto Sans" w:cs="Noto Sans"/>
        </w:rPr>
        <w:t>.</w:t>
      </w:r>
      <w:r w:rsidRPr="00DB02CB">
        <w:rPr>
          <w:rStyle w:val="P-SStyleCondensedby02pt"/>
          <w:rFonts w:ascii="Noto Sans" w:hAnsi="Noto Sans" w:cs="Noto Sans"/>
        </w:rPr>
        <w:t xml:space="preserve"> </w:t>
      </w:r>
    </w:p>
    <w:p w14:paraId="578D4AC6" w14:textId="77777777" w:rsidR="00DB02CB" w:rsidRPr="0076678D" w:rsidRDefault="00DB02CB" w:rsidP="0076678D">
      <w:pPr>
        <w:pStyle w:val="P-SolveBodyText"/>
        <w:rPr>
          <w:rStyle w:val="P-SStyleCondensedby02pt"/>
          <w:rFonts w:ascii="Noto Sans" w:hAnsi="Noto Sans" w:cs="Noto Sans"/>
          <w:color w:val="auto"/>
          <w:sz w:val="22"/>
          <w:szCs w:val="22"/>
        </w:rPr>
      </w:pPr>
    </w:p>
    <w:p w14:paraId="4286771E" w14:textId="78034E7D" w:rsidR="00DB02CB" w:rsidRPr="00DB02CB" w:rsidRDefault="00DB02CB" w:rsidP="00DB02CB">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color w:val="002060"/>
          <w:sz w:val="36"/>
          <w:szCs w:val="22"/>
        </w:rPr>
      </w:pPr>
      <w:r w:rsidRPr="00DB02CB">
        <w:rPr>
          <w:rFonts w:ascii="Schroders Circular TT" w:hAnsi="Schroders Circular TT" w:cs="Schroders Circular TT"/>
          <w:color w:val="002060"/>
          <w:sz w:val="36"/>
          <w:szCs w:val="22"/>
        </w:rPr>
        <w:t xml:space="preserve">Scheme </w:t>
      </w:r>
      <w:r w:rsidR="008852B0">
        <w:rPr>
          <w:rFonts w:ascii="Schroders Circular TT" w:hAnsi="Schroders Circular TT" w:cs="Schroders Circular TT"/>
          <w:color w:val="002060"/>
          <w:sz w:val="36"/>
          <w:szCs w:val="22"/>
        </w:rPr>
        <w:t>g</w:t>
      </w:r>
      <w:r w:rsidRPr="00DB02CB">
        <w:rPr>
          <w:rFonts w:ascii="Schroders Circular TT" w:hAnsi="Schroders Circular TT" w:cs="Schroders Circular TT"/>
          <w:color w:val="002060"/>
          <w:sz w:val="36"/>
          <w:szCs w:val="22"/>
        </w:rPr>
        <w:t xml:space="preserve">overnance </w:t>
      </w:r>
    </w:p>
    <w:p w14:paraId="3B948D72" w14:textId="49DF4929" w:rsidR="00DB02CB" w:rsidRDefault="00DB02CB" w:rsidP="00DB02CB">
      <w:pPr>
        <w:pStyle w:val="P-SolveBodyText"/>
        <w:spacing w:before="240" w:after="240"/>
        <w:rPr>
          <w:rStyle w:val="P-SStyleCondensedby02pt"/>
          <w:rFonts w:ascii="Noto Sans" w:hAnsi="Noto Sans" w:cs="Noto Sans"/>
        </w:rPr>
      </w:pPr>
      <w:r w:rsidRPr="00473DAC">
        <w:rPr>
          <w:rStyle w:val="P-SStyleCondensedby02pt"/>
          <w:rFonts w:ascii="Noto Sans" w:hAnsi="Noto Sans" w:cs="Noto Sans"/>
        </w:rPr>
        <w:t xml:space="preserve">The Trustees are responsible for the governance of the Scheme’s </w:t>
      </w:r>
      <w:r>
        <w:rPr>
          <w:rStyle w:val="P-SStyleCondensedby02pt"/>
          <w:rFonts w:ascii="Noto Sans" w:hAnsi="Noto Sans" w:cs="Noto Sans"/>
        </w:rPr>
        <w:t xml:space="preserve">assets </w:t>
      </w:r>
      <w:r w:rsidRPr="00473DAC">
        <w:rPr>
          <w:rStyle w:val="P-SStyleCondensedby02pt"/>
          <w:rFonts w:ascii="Noto Sans" w:hAnsi="Noto Sans" w:cs="Noto Sans"/>
        </w:rPr>
        <w:t xml:space="preserve">and </w:t>
      </w:r>
      <w:r>
        <w:rPr>
          <w:rStyle w:val="P-SStyleCondensedby02pt"/>
          <w:rFonts w:ascii="Noto Sans" w:hAnsi="Noto Sans" w:cs="Noto Sans"/>
        </w:rPr>
        <w:t xml:space="preserve">the </w:t>
      </w:r>
      <w:r w:rsidRPr="00473DAC">
        <w:rPr>
          <w:rStyle w:val="P-SStyleCondensedby02pt"/>
          <w:rFonts w:ascii="Noto Sans" w:hAnsi="Noto Sans" w:cs="Noto Sans"/>
        </w:rPr>
        <w:t xml:space="preserve">investment </w:t>
      </w:r>
      <w:r>
        <w:rPr>
          <w:rStyle w:val="P-SStyleCondensedby02pt"/>
          <w:rFonts w:ascii="Noto Sans" w:hAnsi="Noto Sans" w:cs="Noto Sans"/>
        </w:rPr>
        <w:t>of these assets in the best interests of members and beneficiaries. The Trustees exercise</w:t>
      </w:r>
      <w:r w:rsidR="006729BB">
        <w:rPr>
          <w:rStyle w:val="P-SStyleCondensedby02pt"/>
          <w:rFonts w:ascii="Noto Sans" w:hAnsi="Noto Sans" w:cs="Noto Sans"/>
        </w:rPr>
        <w:t xml:space="preserve"> </w:t>
      </w:r>
      <w:r>
        <w:rPr>
          <w:rStyle w:val="P-SStyleCondensedby02pt"/>
          <w:rFonts w:ascii="Noto Sans" w:hAnsi="Noto Sans" w:cs="Noto Sans"/>
        </w:rPr>
        <w:t>their powers of investment in accordance with the Trust Deed and Rules of the Scheme and applicable law</w:t>
      </w:r>
      <w:r w:rsidRPr="00473DAC">
        <w:rPr>
          <w:rStyle w:val="P-SStyleCondensedby02pt"/>
          <w:rFonts w:ascii="Noto Sans" w:hAnsi="Noto Sans" w:cs="Noto Sans"/>
        </w:rPr>
        <w:t xml:space="preserve">. </w:t>
      </w:r>
      <w:r>
        <w:rPr>
          <w:rStyle w:val="P-SStyleCondensedby02pt"/>
          <w:rFonts w:ascii="Noto Sans" w:hAnsi="Noto Sans" w:cs="Noto Sans"/>
        </w:rPr>
        <w:t>W</w:t>
      </w:r>
      <w:r w:rsidRPr="00A34F33">
        <w:rPr>
          <w:rStyle w:val="P-SStyleCondensedby02pt"/>
          <w:rFonts w:ascii="Noto Sans" w:hAnsi="Noto Sans" w:cs="Noto Sans"/>
        </w:rPr>
        <w:t xml:space="preserve">here </w:t>
      </w:r>
      <w:r>
        <w:rPr>
          <w:rStyle w:val="P-SStyleCondensedby02pt"/>
          <w:rFonts w:ascii="Noto Sans" w:hAnsi="Noto Sans" w:cs="Noto Sans"/>
        </w:rPr>
        <w:t>the Trustees</w:t>
      </w:r>
      <w:r w:rsidR="006729BB">
        <w:rPr>
          <w:rStyle w:val="P-SStyleCondensedby02pt"/>
          <w:rFonts w:ascii="Noto Sans" w:hAnsi="Noto Sans" w:cs="Noto Sans"/>
        </w:rPr>
        <w:t xml:space="preserve"> </w:t>
      </w:r>
      <w:r w:rsidRPr="00A34F33">
        <w:rPr>
          <w:rStyle w:val="P-SStyleCondensedby02pt"/>
          <w:rFonts w:ascii="Noto Sans" w:hAnsi="Noto Sans" w:cs="Noto Sans"/>
        </w:rPr>
        <w:t xml:space="preserve">are required to make an investment decision, the Trustees </w:t>
      </w:r>
      <w:r>
        <w:rPr>
          <w:rStyle w:val="P-SStyleCondensedby02pt"/>
          <w:rFonts w:ascii="Noto Sans" w:hAnsi="Noto Sans" w:cs="Noto Sans"/>
        </w:rPr>
        <w:t>must</w:t>
      </w:r>
      <w:r w:rsidRPr="00A34F33">
        <w:rPr>
          <w:rStyle w:val="P-SStyleCondensedby02pt"/>
          <w:rFonts w:ascii="Noto Sans" w:hAnsi="Noto Sans" w:cs="Noto Sans"/>
        </w:rPr>
        <w:t xml:space="preserve"> receive advice from the relevant </w:t>
      </w:r>
      <w:r>
        <w:rPr>
          <w:rStyle w:val="P-SStyleCondensedby02pt"/>
          <w:rFonts w:ascii="Noto Sans" w:hAnsi="Noto Sans" w:cs="Noto Sans"/>
        </w:rPr>
        <w:t>a</w:t>
      </w:r>
      <w:r w:rsidRPr="00A34F33">
        <w:rPr>
          <w:rStyle w:val="P-SStyleCondensedby02pt"/>
          <w:rFonts w:ascii="Noto Sans" w:hAnsi="Noto Sans" w:cs="Noto Sans"/>
        </w:rPr>
        <w:t>dvisers first. They believe that this ensures that they are appropriately familiar with the issues concerned.</w:t>
      </w:r>
      <w:r>
        <w:rPr>
          <w:rStyle w:val="P-SStyleCondensedby02pt"/>
          <w:rFonts w:ascii="Noto Sans" w:hAnsi="Noto Sans" w:cs="Noto Sans"/>
        </w:rPr>
        <w:t xml:space="preserve"> </w:t>
      </w:r>
    </w:p>
    <w:p w14:paraId="4D031632" w14:textId="275137D3" w:rsidR="00DB02CB" w:rsidRDefault="00DB02CB" w:rsidP="00DB02CB">
      <w:pPr>
        <w:pStyle w:val="P-SolveBodyText"/>
        <w:spacing w:before="240" w:after="240"/>
        <w:rPr>
          <w:rStyle w:val="P-SStyleCondensedby02pt"/>
          <w:rFonts w:ascii="Noto Sans" w:hAnsi="Noto Sans" w:cs="Noto Sans"/>
        </w:rPr>
      </w:pPr>
      <w:r>
        <w:rPr>
          <w:rStyle w:val="P-SStyleCondensedby02pt"/>
          <w:rFonts w:ascii="Noto Sans" w:hAnsi="Noto Sans" w:cs="Noto Sans"/>
        </w:rPr>
        <w:t>The Trustees</w:t>
      </w:r>
      <w:r w:rsidR="006729BB">
        <w:rPr>
          <w:rStyle w:val="P-SStyleCondensedby02pt"/>
          <w:rFonts w:ascii="Noto Sans" w:hAnsi="Noto Sans" w:cs="Noto Sans"/>
        </w:rPr>
        <w:t xml:space="preserve"> </w:t>
      </w:r>
      <w:r>
        <w:rPr>
          <w:rStyle w:val="P-SStyleCondensedby02pt"/>
          <w:rFonts w:ascii="Noto Sans" w:hAnsi="Noto Sans" w:cs="Noto Sans"/>
        </w:rPr>
        <w:t xml:space="preserve">have </w:t>
      </w:r>
      <w:r w:rsidRPr="007B7BE7">
        <w:rPr>
          <w:rStyle w:val="P-SStyleCondensedby02pt"/>
          <w:rFonts w:ascii="Noto Sans" w:hAnsi="Noto Sans" w:cs="Noto Sans"/>
        </w:rPr>
        <w:t xml:space="preserve">delegated day-to-day </w:t>
      </w:r>
      <w:r w:rsidRPr="003C2958">
        <w:rPr>
          <w:rStyle w:val="P-SStyleCondensedby02pt"/>
          <w:rFonts w:ascii="Noto Sans" w:hAnsi="Noto Sans" w:cs="Noto Sans"/>
        </w:rPr>
        <w:t xml:space="preserve">investment of the Scheme’s assets to be undertaken through the fiduciary management service of </w:t>
      </w:r>
      <w:r w:rsidRPr="009A3031">
        <w:rPr>
          <w:rStyle w:val="P-SStyleCondensedby02pt"/>
          <w:rFonts w:ascii="Noto Sans" w:hAnsi="Noto Sans" w:cs="Noto Sans"/>
        </w:rPr>
        <w:t>Schroders Investment Solutions Limited</w:t>
      </w:r>
      <w:r w:rsidRPr="003C2958">
        <w:rPr>
          <w:rStyle w:val="P-SStyleCondensedby02pt"/>
          <w:rFonts w:ascii="Noto Sans" w:hAnsi="Noto Sans" w:cs="Noto Sans"/>
        </w:rPr>
        <w:t xml:space="preserve"> (‘</w:t>
      </w:r>
      <w:r w:rsidRPr="003C2958">
        <w:rPr>
          <w:rStyle w:val="P-SStyleCondensedby02pt"/>
          <w:rFonts w:ascii="Noto Sans" w:hAnsi="Noto Sans" w:cs="Noto Sans"/>
          <w:b/>
          <w:bCs/>
        </w:rPr>
        <w:t>Schroders</w:t>
      </w:r>
      <w:r w:rsidRPr="007D1349">
        <w:rPr>
          <w:rStyle w:val="P-SStyleCondensedby02pt"/>
          <w:rFonts w:ascii="Noto Sans" w:hAnsi="Noto Sans" w:cs="Noto Sans"/>
          <w:b/>
          <w:bCs/>
        </w:rPr>
        <w:t xml:space="preserve"> Solutions’</w:t>
      </w:r>
      <w:r w:rsidRPr="007B7BE7">
        <w:rPr>
          <w:rStyle w:val="P-SStyleCondensedby02pt"/>
          <w:rFonts w:ascii="Noto Sans" w:hAnsi="Noto Sans" w:cs="Noto Sans"/>
        </w:rPr>
        <w:t>), hereafter referred to as the ‘</w:t>
      </w:r>
      <w:r w:rsidRPr="00BD1584">
        <w:rPr>
          <w:rStyle w:val="P-SStyleCondensedby02pt"/>
          <w:rFonts w:ascii="Noto Sans" w:hAnsi="Noto Sans" w:cs="Noto Sans"/>
          <w:b/>
          <w:bCs/>
        </w:rPr>
        <w:t>Fiduciary Manager’</w:t>
      </w:r>
      <w:r w:rsidRPr="007B7BE7">
        <w:rPr>
          <w:rStyle w:val="P-SStyleCondensedby02pt"/>
          <w:rFonts w:ascii="Noto Sans" w:hAnsi="Noto Sans" w:cs="Noto Sans"/>
        </w:rPr>
        <w:t xml:space="preserve">. </w:t>
      </w:r>
      <w:r>
        <w:rPr>
          <w:rStyle w:val="P-SStyleCondensedby02pt"/>
          <w:rFonts w:ascii="Noto Sans" w:hAnsi="Noto Sans" w:cs="Noto Sans"/>
        </w:rPr>
        <w:t>The Trustees</w:t>
      </w:r>
      <w:r w:rsidR="006729BB">
        <w:rPr>
          <w:rStyle w:val="P-SStyleCondensedby02pt"/>
          <w:rFonts w:ascii="Noto Sans" w:hAnsi="Noto Sans" w:cs="Noto Sans"/>
        </w:rPr>
        <w:t xml:space="preserve"> </w:t>
      </w:r>
      <w:r>
        <w:rPr>
          <w:rStyle w:val="P-SStyleCondensedby02pt"/>
          <w:rFonts w:ascii="Noto Sans" w:hAnsi="Noto Sans" w:cs="Noto Sans"/>
        </w:rPr>
        <w:t xml:space="preserve">are satisfied that the Fiduciary Manager </w:t>
      </w:r>
      <w:r w:rsidR="00B1730A">
        <w:rPr>
          <w:rStyle w:val="P-SStyleCondensedby02pt"/>
          <w:rFonts w:ascii="Noto Sans" w:hAnsi="Noto Sans" w:cs="Noto Sans"/>
        </w:rPr>
        <w:t xml:space="preserve">has </w:t>
      </w:r>
      <w:r>
        <w:rPr>
          <w:rStyle w:val="P-SStyleCondensedby02pt"/>
          <w:rFonts w:ascii="Noto Sans" w:hAnsi="Noto Sans" w:cs="Noto Sans"/>
        </w:rPr>
        <w:t>the appropriate knowledge and experience for managing the investments of the Scheme and they carry out their role in accordance with the criteria for investment set out in the Occupational Pension Schemes (Investment) Regulations 2005 (the “</w:t>
      </w:r>
      <w:r w:rsidRPr="00A65A3A">
        <w:rPr>
          <w:rStyle w:val="P-SStyleCondensedby02pt"/>
          <w:rFonts w:ascii="Noto Sans" w:hAnsi="Noto Sans" w:cs="Noto Sans"/>
          <w:b/>
          <w:bCs/>
        </w:rPr>
        <w:t>Investment Regulations”</w:t>
      </w:r>
      <w:r>
        <w:rPr>
          <w:rStyle w:val="P-SStyleCondensedby02pt"/>
          <w:rFonts w:ascii="Noto Sans" w:hAnsi="Noto Sans" w:cs="Noto Sans"/>
          <w:b/>
          <w:bCs/>
        </w:rPr>
        <w:t>),</w:t>
      </w:r>
      <w:r>
        <w:rPr>
          <w:rStyle w:val="P-SStyleCondensedby02pt"/>
          <w:rFonts w:ascii="Noto Sans" w:hAnsi="Noto Sans" w:cs="Noto Sans"/>
        </w:rPr>
        <w:t xml:space="preserve"> the principles contained in this SIP and any applicable investment guidelines and restrictions agreed with the Trustees.</w:t>
      </w:r>
    </w:p>
    <w:p w14:paraId="0A775675" w14:textId="1333E5A2" w:rsidR="00DB02CB" w:rsidRPr="00FD58C9" w:rsidRDefault="00DB02CB" w:rsidP="00DB02CB">
      <w:pPr>
        <w:pStyle w:val="P-SolveBodyText"/>
        <w:spacing w:before="240" w:after="240"/>
        <w:rPr>
          <w:rStyle w:val="P-SStyleCondensedby02pt"/>
          <w:rFonts w:ascii="Noto Sans" w:hAnsi="Noto Sans" w:cs="Noto Sans"/>
        </w:rPr>
      </w:pPr>
      <w:r w:rsidRPr="009A1122">
        <w:rPr>
          <w:rStyle w:val="P-SStyleCondensedby02pt"/>
          <w:rFonts w:ascii="Noto Sans" w:hAnsi="Noto Sans" w:cs="Noto Sans"/>
        </w:rPr>
        <w:t xml:space="preserve">The Trustees acknowledge the potential for conflicts of interest as part of ongoing </w:t>
      </w:r>
      <w:r>
        <w:rPr>
          <w:rStyle w:val="P-SStyleCondensedby02pt"/>
          <w:rFonts w:ascii="Noto Sans" w:hAnsi="Noto Sans" w:cs="Noto Sans"/>
        </w:rPr>
        <w:t>Fiduciary M</w:t>
      </w:r>
      <w:r w:rsidRPr="009A1122">
        <w:rPr>
          <w:rStyle w:val="P-SStyleCondensedby02pt"/>
          <w:rFonts w:ascii="Noto Sans" w:hAnsi="Noto Sans" w:cs="Noto Sans"/>
        </w:rPr>
        <w:t xml:space="preserve">anagement business activities. As an FCA regulated firm, the </w:t>
      </w:r>
      <w:r>
        <w:rPr>
          <w:rStyle w:val="P-SStyleCondensedby02pt"/>
          <w:rFonts w:ascii="Noto Sans" w:hAnsi="Noto Sans" w:cs="Noto Sans"/>
        </w:rPr>
        <w:t xml:space="preserve">Fiduciary </w:t>
      </w:r>
      <w:r w:rsidRPr="009A1122">
        <w:rPr>
          <w:rStyle w:val="P-SStyleCondensedby02pt"/>
          <w:rFonts w:ascii="Noto Sans" w:hAnsi="Noto Sans" w:cs="Noto Sans"/>
        </w:rPr>
        <w:t xml:space="preserve">Manager is required to prevent or manage conflicts of interest. Where </w:t>
      </w:r>
      <w:r>
        <w:rPr>
          <w:rStyle w:val="P-SStyleCondensedby02pt"/>
          <w:rFonts w:ascii="Noto Sans" w:hAnsi="Noto Sans" w:cs="Noto Sans"/>
        </w:rPr>
        <w:t>third party managers the Scheme invests in (“</w:t>
      </w:r>
      <w:r w:rsidRPr="003367B6">
        <w:rPr>
          <w:rStyle w:val="P-SStyleCondensedby02pt"/>
          <w:rFonts w:ascii="Noto Sans" w:hAnsi="Noto Sans" w:cs="Noto Sans"/>
          <w:b/>
          <w:bCs/>
        </w:rPr>
        <w:t>the Underlying Managers</w:t>
      </w:r>
      <w:r>
        <w:rPr>
          <w:rStyle w:val="P-SStyleCondensedby02pt"/>
          <w:rFonts w:ascii="Noto Sans" w:hAnsi="Noto Sans" w:cs="Noto Sans"/>
        </w:rPr>
        <w:t>”)</w:t>
      </w:r>
      <w:r w:rsidRPr="009A1122">
        <w:rPr>
          <w:rStyle w:val="P-SStyleCondensedby02pt"/>
          <w:rFonts w:ascii="Noto Sans" w:hAnsi="Noto Sans" w:cs="Noto Sans"/>
        </w:rPr>
        <w:t xml:space="preserve"> are also regulated, they may be required to manage conflicts of interest as are applicable in their jurisdiction of incorporation or operations. The </w:t>
      </w:r>
      <w:r>
        <w:rPr>
          <w:rStyle w:val="P-SStyleCondensedby02pt"/>
          <w:rFonts w:ascii="Noto Sans" w:hAnsi="Noto Sans" w:cs="Noto Sans"/>
        </w:rPr>
        <w:t>Fiduciary</w:t>
      </w:r>
      <w:r w:rsidRPr="009A1122">
        <w:rPr>
          <w:rStyle w:val="P-SStyleCondensedby02pt"/>
          <w:rFonts w:ascii="Noto Sans" w:hAnsi="Noto Sans" w:cs="Noto Sans"/>
        </w:rPr>
        <w:t xml:space="preserve"> Manager monitors these conflicts as part of its regulatory filings (where a</w:t>
      </w:r>
      <w:r>
        <w:rPr>
          <w:rStyle w:val="P-SStyleCondensedby02pt"/>
          <w:rFonts w:ascii="Noto Sans" w:hAnsi="Noto Sans" w:cs="Noto Sans"/>
        </w:rPr>
        <w:t>pplicable</w:t>
      </w:r>
      <w:r w:rsidRPr="009A1122">
        <w:rPr>
          <w:rStyle w:val="P-SStyleCondensedby02pt"/>
          <w:rFonts w:ascii="Noto Sans" w:hAnsi="Noto Sans" w:cs="Noto Sans"/>
        </w:rPr>
        <w:t xml:space="preserve">), and as part of ongoing review. The </w:t>
      </w:r>
      <w:r w:rsidR="00C44E5A">
        <w:rPr>
          <w:rStyle w:val="P-SStyleCondensedby02pt"/>
          <w:rFonts w:ascii="Noto Sans" w:hAnsi="Noto Sans" w:cs="Noto Sans"/>
        </w:rPr>
        <w:t xml:space="preserve">Trustees have reviewed a Summary of the </w:t>
      </w:r>
      <w:r>
        <w:rPr>
          <w:rStyle w:val="P-SStyleCondensedby02pt"/>
          <w:rFonts w:ascii="Noto Sans" w:hAnsi="Noto Sans" w:cs="Noto Sans"/>
        </w:rPr>
        <w:t>Fiduciary</w:t>
      </w:r>
      <w:r w:rsidRPr="009A1122">
        <w:rPr>
          <w:rStyle w:val="P-SStyleCondensedby02pt"/>
          <w:rFonts w:ascii="Noto Sans" w:hAnsi="Noto Sans" w:cs="Noto Sans"/>
        </w:rPr>
        <w:t xml:space="preserve"> Manager’s</w:t>
      </w:r>
      <w:r w:rsidR="00C44E5A">
        <w:rPr>
          <w:rStyle w:val="P-SStyleCondensedby02pt"/>
          <w:rFonts w:ascii="Noto Sans" w:hAnsi="Noto Sans" w:cs="Noto Sans"/>
        </w:rPr>
        <w:t xml:space="preserve"> Conflict of Interest Framework, the full</w:t>
      </w:r>
      <w:r w:rsidRPr="009A1122">
        <w:rPr>
          <w:rStyle w:val="P-SStyleCondensedby02pt"/>
          <w:rFonts w:ascii="Noto Sans" w:hAnsi="Noto Sans" w:cs="Noto Sans"/>
        </w:rPr>
        <w:t xml:space="preserve"> Conflict of Interest policy </w:t>
      </w:r>
      <w:r>
        <w:rPr>
          <w:rStyle w:val="P-SStyleCondensedby02pt"/>
          <w:rFonts w:ascii="Noto Sans" w:hAnsi="Noto Sans" w:cs="Noto Sans"/>
        </w:rPr>
        <w:t xml:space="preserve">is available to be shared to Trustees when required. </w:t>
      </w:r>
    </w:p>
    <w:p w14:paraId="1F3C7543" w14:textId="3F6FAE40" w:rsidR="00DB02CB" w:rsidRDefault="00DB02CB" w:rsidP="00DB02CB">
      <w:pPr>
        <w:pStyle w:val="P-SolveBodyText"/>
        <w:spacing w:before="240" w:after="240"/>
        <w:rPr>
          <w:rStyle w:val="P-SStyleCondensedby02pt"/>
          <w:rFonts w:ascii="Noto Sans" w:hAnsi="Noto Sans" w:cs="Noto Sans"/>
        </w:rPr>
      </w:pPr>
      <w:r w:rsidRPr="00473DAC">
        <w:rPr>
          <w:rStyle w:val="P-SStyleCondensedby02pt"/>
          <w:rFonts w:ascii="Noto Sans" w:hAnsi="Noto Sans" w:cs="Noto Sans"/>
        </w:rPr>
        <w:t>The Trustees consider that the governance structure is appropriate for the Scheme</w:t>
      </w:r>
      <w:r w:rsidR="00D845DB">
        <w:rPr>
          <w:rStyle w:val="P-SStyleCondensedby02pt"/>
          <w:rFonts w:ascii="Noto Sans" w:hAnsi="Noto Sans" w:cs="Noto Sans"/>
        </w:rPr>
        <w:t xml:space="preserve"> </w:t>
      </w:r>
      <w:r w:rsidRPr="00473DAC">
        <w:rPr>
          <w:rStyle w:val="P-SStyleCondensedby02pt"/>
          <w:rFonts w:ascii="Noto Sans" w:hAnsi="Noto Sans" w:cs="Noto Sans"/>
        </w:rPr>
        <w:t>as it allows the Trustees to make the important decisions on investment polic</w:t>
      </w:r>
      <w:r>
        <w:rPr>
          <w:rStyle w:val="P-SStyleCondensedby02pt"/>
          <w:rFonts w:ascii="Noto Sans" w:hAnsi="Noto Sans" w:cs="Noto Sans"/>
        </w:rPr>
        <w:t>ies</w:t>
      </w:r>
      <w:r w:rsidRPr="00473DAC">
        <w:rPr>
          <w:rStyle w:val="P-SStyleCondensedby02pt"/>
          <w:rFonts w:ascii="Noto Sans" w:hAnsi="Noto Sans" w:cs="Noto Sans"/>
        </w:rPr>
        <w:t xml:space="preserve">, while delegating the day-to-day aspects to the </w:t>
      </w:r>
      <w:r>
        <w:rPr>
          <w:rStyle w:val="P-SStyleCondensedby02pt"/>
          <w:rFonts w:ascii="Noto Sans" w:hAnsi="Noto Sans" w:cs="Noto Sans"/>
        </w:rPr>
        <w:t>Fiduciary</w:t>
      </w:r>
      <w:r w:rsidRPr="00473DAC">
        <w:rPr>
          <w:rStyle w:val="P-SStyleCondensedby02pt"/>
          <w:rFonts w:ascii="Noto Sans" w:hAnsi="Noto Sans" w:cs="Noto Sans"/>
        </w:rPr>
        <w:t xml:space="preserve"> Manager as appropriate. </w:t>
      </w:r>
    </w:p>
    <w:p w14:paraId="471DF7AF" w14:textId="77777777" w:rsidR="0073390F" w:rsidRPr="00473DAC" w:rsidRDefault="0073390F" w:rsidP="00DB02CB">
      <w:pPr>
        <w:pStyle w:val="P-SolveBodyText"/>
        <w:spacing w:before="240" w:after="240"/>
        <w:rPr>
          <w:rStyle w:val="P-SStyleCondensedby02pt"/>
          <w:rFonts w:ascii="Noto Sans" w:hAnsi="Noto Sans" w:cs="Noto Sans"/>
        </w:rPr>
      </w:pPr>
    </w:p>
    <w:p w14:paraId="61033B1C" w14:textId="446B9CBC" w:rsidR="00DB02CB" w:rsidRPr="00DB02CB" w:rsidRDefault="00DB02CB" w:rsidP="00DB02CB">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b/>
          <w:bCs/>
          <w:color w:val="002060"/>
          <w:sz w:val="36"/>
          <w:szCs w:val="22"/>
        </w:rPr>
      </w:pPr>
      <w:r w:rsidRPr="00DB02CB">
        <w:rPr>
          <w:rFonts w:ascii="Schroders Circular TT" w:hAnsi="Schroders Circular TT" w:cs="Schroders Circular TT"/>
          <w:b/>
          <w:bCs/>
          <w:color w:val="002060"/>
          <w:sz w:val="36"/>
          <w:szCs w:val="22"/>
        </w:rPr>
        <w:lastRenderedPageBreak/>
        <w:t xml:space="preserve">Investment </w:t>
      </w:r>
      <w:r w:rsidR="008852B0">
        <w:rPr>
          <w:rFonts w:ascii="Schroders Circular TT" w:hAnsi="Schroders Circular TT" w:cs="Schroders Circular TT"/>
          <w:b/>
          <w:bCs/>
          <w:color w:val="002060"/>
          <w:sz w:val="36"/>
          <w:szCs w:val="22"/>
        </w:rPr>
        <w:t>o</w:t>
      </w:r>
      <w:r w:rsidRPr="00DB02CB">
        <w:rPr>
          <w:rFonts w:ascii="Schroders Circular TT" w:hAnsi="Schroders Circular TT" w:cs="Schroders Circular TT"/>
          <w:b/>
          <w:bCs/>
          <w:color w:val="002060"/>
          <w:sz w:val="36"/>
          <w:szCs w:val="22"/>
        </w:rPr>
        <w:t xml:space="preserve">bjectives and </w:t>
      </w:r>
      <w:r w:rsidR="008852B0">
        <w:rPr>
          <w:rFonts w:ascii="Schroders Circular TT" w:hAnsi="Schroders Circular TT" w:cs="Schroders Circular TT"/>
          <w:b/>
          <w:bCs/>
          <w:color w:val="002060"/>
          <w:sz w:val="36"/>
          <w:szCs w:val="22"/>
        </w:rPr>
        <w:t>s</w:t>
      </w:r>
      <w:r w:rsidRPr="00DB02CB">
        <w:rPr>
          <w:rFonts w:ascii="Schroders Circular TT" w:hAnsi="Schroders Circular TT" w:cs="Schroders Circular TT"/>
          <w:b/>
          <w:bCs/>
          <w:color w:val="002060"/>
          <w:sz w:val="36"/>
          <w:szCs w:val="22"/>
        </w:rPr>
        <w:t>trategy</w:t>
      </w:r>
    </w:p>
    <w:p w14:paraId="53FF9E3A" w14:textId="3F7134C0" w:rsidR="00DB02CB" w:rsidRPr="0036206D" w:rsidRDefault="00DB02CB" w:rsidP="00DB02CB">
      <w:pPr>
        <w:pStyle w:val="P-SolveBodyText"/>
        <w:rPr>
          <w:rStyle w:val="P-SStyleCondensedby02pt"/>
          <w:rFonts w:ascii="Noto Sans" w:hAnsi="Noto Sans" w:cs="Noto Sans"/>
        </w:rPr>
      </w:pPr>
      <w:r w:rsidRPr="0036206D">
        <w:rPr>
          <w:rStyle w:val="P-SStyleCondensedby02pt"/>
          <w:rFonts w:ascii="Noto Sans" w:hAnsi="Noto Sans" w:cs="Noto Sans"/>
        </w:rPr>
        <w:t xml:space="preserve">The primary objective of the Trustees of the Scheme </w:t>
      </w:r>
      <w:r w:rsidR="0077175C">
        <w:rPr>
          <w:rStyle w:val="P-SStyleCondensedby02pt"/>
          <w:rFonts w:ascii="Noto Sans" w:hAnsi="Noto Sans" w:cs="Noto Sans"/>
        </w:rPr>
        <w:t xml:space="preserve">with regard </w:t>
      </w:r>
      <w:r w:rsidR="00585BF0">
        <w:rPr>
          <w:rStyle w:val="P-SStyleCondensedby02pt"/>
          <w:rFonts w:ascii="Noto Sans" w:hAnsi="Noto Sans" w:cs="Noto Sans"/>
        </w:rPr>
        <w:t xml:space="preserve">to investment policy </w:t>
      </w:r>
      <w:r w:rsidRPr="0036206D">
        <w:rPr>
          <w:rStyle w:val="P-SStyleCondensedby02pt"/>
          <w:rFonts w:ascii="Noto Sans" w:hAnsi="Noto Sans" w:cs="Noto Sans"/>
        </w:rPr>
        <w:t>is to meet the benefit payments promised to the Scheme’s members as they fall due. Hence, the Trustees have defined the investment strategy with due regard to the Scheme’s liabilities.</w:t>
      </w:r>
    </w:p>
    <w:p w14:paraId="1065F6FB" w14:textId="5D6C1873" w:rsidR="00DB02CB" w:rsidRPr="0036206D" w:rsidRDefault="00DB02CB" w:rsidP="00DB02CB">
      <w:pPr>
        <w:pStyle w:val="P-SolveBodyText"/>
        <w:rPr>
          <w:rStyle w:val="P-SStyleCondensedby02pt"/>
          <w:rFonts w:ascii="Noto Sans" w:hAnsi="Noto Sans" w:cs="Noto Sans"/>
        </w:rPr>
      </w:pPr>
      <w:r w:rsidRPr="0036206D">
        <w:rPr>
          <w:rStyle w:val="P-SStyleCondensedby02pt"/>
          <w:rFonts w:ascii="Noto Sans" w:hAnsi="Noto Sans" w:cs="Noto Sans"/>
        </w:rPr>
        <w:t>The Trustees have set the following investment strategy:</w:t>
      </w:r>
    </w:p>
    <w:p w14:paraId="32C0C1D8" w14:textId="755824C2" w:rsidR="00DB02CB" w:rsidRPr="0036206D" w:rsidRDefault="00DB02CB" w:rsidP="0036206D">
      <w:pPr>
        <w:pStyle w:val="P-SolveBodyText"/>
        <w:numPr>
          <w:ilvl w:val="0"/>
          <w:numId w:val="4"/>
        </w:numPr>
        <w:rPr>
          <w:rStyle w:val="P-SStyleCondensedby02pt"/>
          <w:rFonts w:ascii="Noto Sans" w:hAnsi="Noto Sans" w:cs="Noto Sans"/>
        </w:rPr>
      </w:pPr>
      <w:r w:rsidRPr="0036206D">
        <w:rPr>
          <w:rStyle w:val="P-SStyleCondensedby02pt"/>
          <w:rFonts w:ascii="Noto Sans" w:hAnsi="Noto Sans" w:cs="Noto Sans"/>
        </w:rPr>
        <w:t xml:space="preserve">The acquisition of suitable </w:t>
      </w:r>
      <w:r w:rsidR="00C4207D">
        <w:rPr>
          <w:rStyle w:val="P-SStyleCondensedby02pt"/>
          <w:rFonts w:ascii="Noto Sans" w:hAnsi="Noto Sans" w:cs="Noto Sans"/>
        </w:rPr>
        <w:t>growth and matching</w:t>
      </w:r>
      <w:r w:rsidR="00C4207D" w:rsidRPr="0036206D">
        <w:rPr>
          <w:rStyle w:val="P-SStyleCondensedby02pt"/>
          <w:rFonts w:ascii="Noto Sans" w:hAnsi="Noto Sans" w:cs="Noto Sans"/>
        </w:rPr>
        <w:t xml:space="preserve"> </w:t>
      </w:r>
      <w:r w:rsidRPr="0036206D">
        <w:rPr>
          <w:rStyle w:val="P-SStyleCondensedby02pt"/>
          <w:rFonts w:ascii="Noto Sans" w:hAnsi="Noto Sans" w:cs="Noto Sans"/>
        </w:rPr>
        <w:t>assets, having due regard to the risks set out in this SIP, which will generate income and capital growth to pay, together with</w:t>
      </w:r>
      <w:r w:rsidR="0047295A">
        <w:rPr>
          <w:rStyle w:val="P-SStyleCondensedby02pt"/>
          <w:rFonts w:ascii="Noto Sans" w:hAnsi="Noto Sans" w:cs="Noto Sans"/>
        </w:rPr>
        <w:t xml:space="preserve"> any</w:t>
      </w:r>
      <w:r w:rsidRPr="0036206D">
        <w:rPr>
          <w:rStyle w:val="P-SStyleCondensedby02pt"/>
          <w:rFonts w:ascii="Noto Sans" w:hAnsi="Noto Sans" w:cs="Noto Sans"/>
        </w:rPr>
        <w:t xml:space="preserve"> contributions from the Sponsoring Employer, the benefits which the Scheme provides as they fall due.</w:t>
      </w:r>
    </w:p>
    <w:p w14:paraId="27D939F6" w14:textId="77777777" w:rsidR="00DB02CB" w:rsidRPr="0036206D" w:rsidRDefault="00DB02CB" w:rsidP="0036206D">
      <w:pPr>
        <w:pStyle w:val="P-SolveBodyText"/>
        <w:numPr>
          <w:ilvl w:val="0"/>
          <w:numId w:val="4"/>
        </w:numPr>
        <w:rPr>
          <w:rStyle w:val="P-SStyleCondensedby02pt"/>
          <w:rFonts w:ascii="Noto Sans" w:hAnsi="Noto Sans" w:cs="Noto Sans"/>
        </w:rPr>
      </w:pPr>
      <w:r w:rsidRPr="0036206D">
        <w:rPr>
          <w:rStyle w:val="P-SStyleCondensedby02pt"/>
          <w:rFonts w:ascii="Noto Sans" w:hAnsi="Noto Sans" w:cs="Noto Sans"/>
        </w:rPr>
        <w:t>To limit the risk of the assets failing to meet the liabilities over the long-term having regard to any statutory funding requirement.</w:t>
      </w:r>
    </w:p>
    <w:p w14:paraId="3B3A913B" w14:textId="3F9967FE" w:rsidR="001B2176" w:rsidRPr="001B2176" w:rsidRDefault="00DB02CB" w:rsidP="001B2176">
      <w:pPr>
        <w:pStyle w:val="P-SolveBodyText"/>
        <w:numPr>
          <w:ilvl w:val="0"/>
          <w:numId w:val="4"/>
        </w:numPr>
        <w:rPr>
          <w:rStyle w:val="P-SStyleCondensedby02pt"/>
          <w:rFonts w:ascii="Noto Sans" w:hAnsi="Noto Sans" w:cs="Noto Sans"/>
        </w:rPr>
      </w:pPr>
      <w:r w:rsidRPr="0036206D">
        <w:rPr>
          <w:rStyle w:val="P-SStyleCondensedby02pt"/>
          <w:rFonts w:ascii="Noto Sans" w:hAnsi="Noto Sans" w:cs="Noto Sans"/>
        </w:rPr>
        <w:t>To achieve a return on investments which is expected to at least meet the Scheme Actuary’s assumptions over the long term.</w:t>
      </w:r>
    </w:p>
    <w:p w14:paraId="2C8703E8" w14:textId="244CC0EE" w:rsidR="009B3913" w:rsidRDefault="00F90DCF" w:rsidP="0036206D">
      <w:pPr>
        <w:pStyle w:val="P-SolveBodyText"/>
        <w:rPr>
          <w:rStyle w:val="P-SStyleCondensedby02pt"/>
          <w:rFonts w:ascii="Noto Sans" w:hAnsi="Noto Sans" w:cs="Noto Sans"/>
        </w:rPr>
      </w:pPr>
      <w:r>
        <w:rPr>
          <w:rStyle w:val="P-SStyleCondensedby02pt"/>
          <w:rFonts w:ascii="Noto Sans" w:hAnsi="Noto Sans" w:cs="Noto Sans"/>
        </w:rPr>
        <w:t xml:space="preserve">Growth assets comprise a diversified range </w:t>
      </w:r>
      <w:r w:rsidR="004B48A0">
        <w:rPr>
          <w:rStyle w:val="P-SStyleCondensedby02pt"/>
          <w:rFonts w:ascii="Noto Sans" w:hAnsi="Noto Sans" w:cs="Noto Sans"/>
        </w:rPr>
        <w:t>of investments including (but not limited to) developed and emerging market equities, corporate bonds and alternative assets</w:t>
      </w:r>
      <w:r w:rsidR="00E12D71">
        <w:rPr>
          <w:rStyle w:val="P-SStyleCondensedby02pt"/>
          <w:rFonts w:ascii="Noto Sans" w:hAnsi="Noto Sans" w:cs="Noto Sans"/>
        </w:rPr>
        <w:t>, which are held with the aim of outper</w:t>
      </w:r>
      <w:r w:rsidR="00FB4228">
        <w:rPr>
          <w:rStyle w:val="P-SStyleCondensedby02pt"/>
          <w:rFonts w:ascii="Noto Sans" w:hAnsi="Noto Sans" w:cs="Noto Sans"/>
        </w:rPr>
        <w:t>forming the Scheme</w:t>
      </w:r>
      <w:r w:rsidR="0068365E">
        <w:rPr>
          <w:rStyle w:val="P-SStyleCondensedby02pt"/>
          <w:rFonts w:ascii="Noto Sans" w:hAnsi="Noto Sans" w:cs="Noto Sans"/>
        </w:rPr>
        <w:t>’s</w:t>
      </w:r>
      <w:r w:rsidR="00FB4228">
        <w:rPr>
          <w:rStyle w:val="P-SStyleCondensedby02pt"/>
          <w:rFonts w:ascii="Noto Sans" w:hAnsi="Noto Sans" w:cs="Noto Sans"/>
        </w:rPr>
        <w:t xml:space="preserve"> liabilities over the medium term.</w:t>
      </w:r>
    </w:p>
    <w:p w14:paraId="3EA68820" w14:textId="1D7D4AE0" w:rsidR="001B2176" w:rsidRDefault="00FB4228" w:rsidP="0036206D">
      <w:pPr>
        <w:pStyle w:val="P-SolveBodyText"/>
        <w:rPr>
          <w:rStyle w:val="P-SStyleCondensedby02pt"/>
          <w:rFonts w:ascii="Noto Sans" w:hAnsi="Noto Sans" w:cs="Noto Sans"/>
        </w:rPr>
      </w:pPr>
      <w:r>
        <w:rPr>
          <w:rStyle w:val="P-SStyleCondensedby02pt"/>
          <w:rFonts w:ascii="Noto Sans" w:hAnsi="Noto Sans" w:cs="Noto Sans"/>
        </w:rPr>
        <w:t xml:space="preserve">Matching assets comprise </w:t>
      </w:r>
      <w:r w:rsidR="00D936FA">
        <w:rPr>
          <w:rStyle w:val="P-SStyleCondensedby02pt"/>
          <w:rFonts w:ascii="Noto Sans" w:hAnsi="Noto Sans" w:cs="Noto Sans"/>
        </w:rPr>
        <w:t>investments includ</w:t>
      </w:r>
      <w:r w:rsidR="003601AE">
        <w:rPr>
          <w:rStyle w:val="P-SStyleCondensedby02pt"/>
          <w:rFonts w:ascii="Noto Sans" w:hAnsi="Noto Sans" w:cs="Noto Sans"/>
        </w:rPr>
        <w:t>ing</w:t>
      </w:r>
      <w:r w:rsidR="00D936FA">
        <w:rPr>
          <w:rStyle w:val="P-SStyleCondensedby02pt"/>
          <w:rFonts w:ascii="Noto Sans" w:hAnsi="Noto Sans" w:cs="Noto Sans"/>
        </w:rPr>
        <w:t xml:space="preserve"> (but not limited to) UK government bond</w:t>
      </w:r>
      <w:r w:rsidR="003601AE">
        <w:rPr>
          <w:rStyle w:val="P-SStyleCondensedby02pt"/>
          <w:rFonts w:ascii="Noto Sans" w:hAnsi="Noto Sans" w:cs="Noto Sans"/>
        </w:rPr>
        <w:t>s</w:t>
      </w:r>
      <w:r w:rsidR="001B2176">
        <w:rPr>
          <w:rStyle w:val="P-SStyleCondensedby02pt"/>
          <w:rFonts w:ascii="Noto Sans" w:hAnsi="Noto Sans" w:cs="Noto Sans"/>
        </w:rPr>
        <w:t>, Investment-grade corporate bonds</w:t>
      </w:r>
      <w:r w:rsidR="00D936FA">
        <w:rPr>
          <w:rStyle w:val="P-SStyleCondensedby02pt"/>
          <w:rFonts w:ascii="Noto Sans" w:hAnsi="Noto Sans" w:cs="Noto Sans"/>
        </w:rPr>
        <w:t xml:space="preserve"> and derivative exposures</w:t>
      </w:r>
      <w:r w:rsidR="00AD572B">
        <w:rPr>
          <w:rStyle w:val="P-SStyleCondensedby02pt"/>
          <w:rFonts w:ascii="Noto Sans" w:hAnsi="Noto Sans" w:cs="Noto Sans"/>
        </w:rPr>
        <w:t xml:space="preserve">, which are held with the aim of matching the interest rate and inflation sensitivities of the </w:t>
      </w:r>
      <w:r w:rsidR="00B3023D">
        <w:rPr>
          <w:rStyle w:val="P-SStyleCondensedby02pt"/>
          <w:rFonts w:ascii="Noto Sans" w:hAnsi="Noto Sans" w:cs="Noto Sans"/>
        </w:rPr>
        <w:t>Scheme’s expected liabilities.</w:t>
      </w:r>
      <w:r w:rsidR="001B2176">
        <w:rPr>
          <w:rStyle w:val="P-SStyleCondensedby02pt"/>
          <w:rFonts w:ascii="Noto Sans" w:hAnsi="Noto Sans" w:cs="Noto Sans"/>
        </w:rPr>
        <w:t xml:space="preserve"> These are known as Liability-Driven and Cashflow-Driven Investment strategies. </w:t>
      </w:r>
    </w:p>
    <w:p w14:paraId="0DBEA5B2" w14:textId="77777777" w:rsidR="0036206D" w:rsidRPr="0036206D" w:rsidRDefault="0036206D" w:rsidP="0036206D">
      <w:pPr>
        <w:pStyle w:val="P-SolveBodyText"/>
        <w:rPr>
          <w:rStyle w:val="P-SStyleCondensedby02pt"/>
          <w:rFonts w:ascii="Schroders Circular TT" w:hAnsi="Schroders Circular TT" w:cs="Schroders Circular TT"/>
          <w:color w:val="002060"/>
        </w:rPr>
      </w:pPr>
    </w:p>
    <w:p w14:paraId="68C5F74E" w14:textId="5B811C4F" w:rsidR="0036206D" w:rsidRPr="0036206D" w:rsidRDefault="0036206D" w:rsidP="0036206D">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b/>
          <w:bCs/>
          <w:color w:val="002060"/>
          <w:sz w:val="36"/>
          <w:szCs w:val="22"/>
        </w:rPr>
      </w:pPr>
      <w:r w:rsidRPr="65887B58">
        <w:rPr>
          <w:rFonts w:ascii="Schroders Circular TT" w:hAnsi="Schroders Circular TT" w:cs="Schroders Circular TT"/>
          <w:b/>
          <w:bCs/>
          <w:color w:val="002060"/>
          <w:sz w:val="36"/>
          <w:szCs w:val="36"/>
        </w:rPr>
        <w:t xml:space="preserve">Arrangement with the Fiduciary Manager </w:t>
      </w:r>
    </w:p>
    <w:p w14:paraId="3BB3271A" w14:textId="6B684BA7" w:rsidR="004A3C0E" w:rsidRDefault="00EB7DF2" w:rsidP="0036206D">
      <w:pPr>
        <w:pStyle w:val="P-SolveBodyText"/>
        <w:rPr>
          <w:rFonts w:ascii="Noto Sans" w:hAnsi="Noto Sans" w:cs="Noto Sans"/>
        </w:rPr>
      </w:pPr>
      <w:r w:rsidRPr="00473DAC">
        <w:rPr>
          <w:rFonts w:ascii="Noto Sans" w:hAnsi="Noto Sans" w:cs="Noto Sans"/>
        </w:rPr>
        <w:t>The Trustees</w:t>
      </w:r>
      <w:r w:rsidR="00D46937">
        <w:rPr>
          <w:rFonts w:ascii="Noto Sans" w:hAnsi="Noto Sans" w:cs="Noto Sans"/>
        </w:rPr>
        <w:t xml:space="preserve"> </w:t>
      </w:r>
      <w:r w:rsidRPr="00473DAC">
        <w:rPr>
          <w:rFonts w:ascii="Noto Sans" w:hAnsi="Noto Sans" w:cs="Noto Sans"/>
        </w:rPr>
        <w:t xml:space="preserve">have appointed the </w:t>
      </w:r>
      <w:r>
        <w:rPr>
          <w:rStyle w:val="P-SStyleCondensedby02pt"/>
          <w:rFonts w:ascii="Noto Sans" w:hAnsi="Noto Sans" w:cs="Noto Sans"/>
        </w:rPr>
        <w:t xml:space="preserve">Fiduciary </w:t>
      </w:r>
      <w:r w:rsidRPr="00473DAC">
        <w:rPr>
          <w:rFonts w:ascii="Noto Sans" w:hAnsi="Noto Sans" w:cs="Noto Sans"/>
        </w:rPr>
        <w:t>Manager to implement the Scheme’s investment strategy. The</w:t>
      </w:r>
      <w:r w:rsidRPr="0009460A">
        <w:rPr>
          <w:rStyle w:val="P-SStyleCondensedby02pt"/>
          <w:rFonts w:ascii="Noto Sans" w:hAnsi="Noto Sans" w:cs="Noto Sans"/>
        </w:rPr>
        <w:t xml:space="preserve"> </w:t>
      </w:r>
      <w:r>
        <w:rPr>
          <w:rStyle w:val="P-SStyleCondensedby02pt"/>
          <w:rFonts w:ascii="Noto Sans" w:hAnsi="Noto Sans" w:cs="Noto Sans"/>
        </w:rPr>
        <w:t xml:space="preserve">Fiduciary </w:t>
      </w:r>
      <w:r w:rsidRPr="00473DAC">
        <w:rPr>
          <w:rFonts w:ascii="Noto Sans" w:hAnsi="Noto Sans" w:cs="Noto Sans"/>
        </w:rPr>
        <w:t xml:space="preserve">Manager manages assets directly on behalf of the Trustees as well as having delegated authority to appoint, monitor and change the Underlying Managers. The </w:t>
      </w:r>
      <w:r>
        <w:rPr>
          <w:rFonts w:ascii="Noto Sans" w:hAnsi="Noto Sans" w:cs="Noto Sans"/>
        </w:rPr>
        <w:t xml:space="preserve">Fiduciary </w:t>
      </w:r>
      <w:r w:rsidRPr="00473DAC">
        <w:rPr>
          <w:rFonts w:ascii="Noto Sans" w:hAnsi="Noto Sans" w:cs="Noto Sans"/>
        </w:rPr>
        <w:t xml:space="preserve">Manager is appointed to carry out its role on an ongoing basis. </w:t>
      </w:r>
    </w:p>
    <w:p w14:paraId="0DAD482D" w14:textId="50FAAF55" w:rsidR="0036206D" w:rsidRPr="00473DAC" w:rsidRDefault="0036206D" w:rsidP="0036206D">
      <w:pPr>
        <w:pStyle w:val="P-SolveBodyText"/>
        <w:rPr>
          <w:rStyle w:val="P-SStyleCondensedby02pt"/>
          <w:rFonts w:ascii="Noto Sans" w:hAnsi="Noto Sans" w:cs="Noto Sans"/>
        </w:rPr>
      </w:pPr>
      <w:r w:rsidRPr="00473DAC">
        <w:rPr>
          <w:rStyle w:val="P-SStyleCondensedby02pt"/>
          <w:rFonts w:ascii="Noto Sans" w:hAnsi="Noto Sans" w:cs="Noto Sans"/>
        </w:rPr>
        <w:t xml:space="preserve">The Trustees and </w:t>
      </w:r>
      <w:r>
        <w:rPr>
          <w:rStyle w:val="P-SStyleCondensedby02pt"/>
          <w:rFonts w:ascii="Noto Sans" w:hAnsi="Noto Sans" w:cs="Noto Sans"/>
        </w:rPr>
        <w:t xml:space="preserve">Fiduciary </w:t>
      </w:r>
      <w:r w:rsidRPr="00473DAC">
        <w:rPr>
          <w:rStyle w:val="P-SStyleCondensedby02pt"/>
          <w:rFonts w:ascii="Noto Sans" w:hAnsi="Noto Sans" w:cs="Noto Sans"/>
        </w:rPr>
        <w:t>Manager have agreed</w:t>
      </w:r>
      <w:r>
        <w:rPr>
          <w:rStyle w:val="P-SStyleCondensedby02pt"/>
          <w:rFonts w:ascii="Noto Sans" w:hAnsi="Noto Sans" w:cs="Noto Sans"/>
        </w:rPr>
        <w:t xml:space="preserve"> a Fiduciary Management Agreement</w:t>
      </w:r>
      <w:r w:rsidRPr="00473DAC">
        <w:rPr>
          <w:rStyle w:val="P-SStyleCondensedby02pt"/>
          <w:rFonts w:ascii="Noto Sans" w:hAnsi="Noto Sans" w:cs="Noto Sans"/>
        </w:rPr>
        <w:t xml:space="preserve"> setting out the scope of the </w:t>
      </w:r>
      <w:r>
        <w:rPr>
          <w:rStyle w:val="P-SStyleCondensedby02pt"/>
          <w:rFonts w:ascii="Noto Sans" w:hAnsi="Noto Sans" w:cs="Noto Sans"/>
        </w:rPr>
        <w:t>Fiduciary</w:t>
      </w:r>
      <w:r w:rsidRPr="00473DAC">
        <w:rPr>
          <w:rStyle w:val="P-SStyleCondensedby02pt"/>
          <w:rFonts w:ascii="Noto Sans" w:hAnsi="Noto Sans" w:cs="Noto Sans"/>
        </w:rPr>
        <w:t xml:space="preserve"> Manager’s activities,</w:t>
      </w:r>
      <w:r w:rsidR="00065427">
        <w:rPr>
          <w:rStyle w:val="P-SStyleCondensedby02pt"/>
          <w:rFonts w:ascii="Noto Sans" w:hAnsi="Noto Sans" w:cs="Noto Sans"/>
        </w:rPr>
        <w:t xml:space="preserve"> performance objectives,</w:t>
      </w:r>
      <w:r w:rsidRPr="00473DAC">
        <w:rPr>
          <w:rStyle w:val="P-SStyleCondensedby02pt"/>
          <w:rFonts w:ascii="Noto Sans" w:hAnsi="Noto Sans" w:cs="Noto Sans"/>
        </w:rPr>
        <w:t xml:space="preserve"> charging basis and other relevant matters. The </w:t>
      </w:r>
      <w:r>
        <w:rPr>
          <w:rStyle w:val="P-SStyleCondensedby02pt"/>
          <w:rFonts w:ascii="Noto Sans" w:hAnsi="Noto Sans" w:cs="Noto Sans"/>
        </w:rPr>
        <w:t xml:space="preserve">Fiduciary </w:t>
      </w:r>
      <w:r w:rsidRPr="00473DAC">
        <w:rPr>
          <w:rStyle w:val="P-SStyleCondensedby02pt"/>
          <w:rFonts w:ascii="Noto Sans" w:hAnsi="Noto Sans" w:cs="Noto Sans"/>
        </w:rPr>
        <w:t xml:space="preserve">Manager has been provided with a copy of this SIP and is required to exercise its powers with a view to giving effect to the principles contained herein and in accordance with subsection (2) of Section 36 of the Pensions Act 1995. </w:t>
      </w:r>
    </w:p>
    <w:p w14:paraId="4BB69BD9" w14:textId="119A698B" w:rsidR="0036206D" w:rsidRPr="00473DAC" w:rsidRDefault="0036206D" w:rsidP="0036206D">
      <w:pPr>
        <w:pStyle w:val="P-SolveBodyText"/>
        <w:rPr>
          <w:rFonts w:ascii="Noto Sans" w:hAnsi="Noto Sans" w:cs="Noto Sans"/>
        </w:rPr>
      </w:pPr>
      <w:r w:rsidRPr="00473DAC">
        <w:rPr>
          <w:rFonts w:ascii="Noto Sans" w:hAnsi="Noto Sans" w:cs="Noto Sans"/>
        </w:rPr>
        <w:t xml:space="preserve">The Trustees periodically reviews the overall value-for-money of using </w:t>
      </w:r>
      <w:r>
        <w:rPr>
          <w:rFonts w:ascii="Noto Sans" w:hAnsi="Noto Sans" w:cs="Noto Sans"/>
        </w:rPr>
        <w:t xml:space="preserve">the </w:t>
      </w:r>
      <w:r>
        <w:rPr>
          <w:rStyle w:val="P-SStyleCondensedby02pt"/>
          <w:rFonts w:ascii="Noto Sans" w:hAnsi="Noto Sans" w:cs="Noto Sans"/>
        </w:rPr>
        <w:t>Fiduciary</w:t>
      </w:r>
      <w:r>
        <w:rPr>
          <w:rFonts w:ascii="Noto Sans" w:hAnsi="Noto Sans" w:cs="Noto Sans"/>
        </w:rPr>
        <w:t xml:space="preserve"> Manager</w:t>
      </w:r>
      <w:r w:rsidRPr="00473DAC">
        <w:rPr>
          <w:rFonts w:ascii="Noto Sans" w:hAnsi="Noto Sans" w:cs="Noto Sans"/>
        </w:rPr>
        <w:t>, and information in relation to costs associated with investing is included in the quarterly monitoring report. The Trustees</w:t>
      </w:r>
      <w:r w:rsidR="00DF08A4">
        <w:rPr>
          <w:rFonts w:ascii="Noto Sans" w:hAnsi="Noto Sans" w:cs="Noto Sans"/>
        </w:rPr>
        <w:t xml:space="preserve"> </w:t>
      </w:r>
      <w:r w:rsidRPr="00473DAC">
        <w:rPr>
          <w:rFonts w:ascii="Noto Sans" w:hAnsi="Noto Sans" w:cs="Noto Sans"/>
        </w:rPr>
        <w:t xml:space="preserve">are satisfied that these arrangements incentivise the </w:t>
      </w:r>
      <w:r>
        <w:rPr>
          <w:rStyle w:val="P-SStyleCondensedby02pt"/>
          <w:rFonts w:ascii="Noto Sans" w:hAnsi="Noto Sans" w:cs="Noto Sans"/>
        </w:rPr>
        <w:t>Fiduciary</w:t>
      </w:r>
      <w:r w:rsidRPr="00473DAC">
        <w:rPr>
          <w:rFonts w:ascii="Noto Sans" w:hAnsi="Noto Sans" w:cs="Noto Sans"/>
        </w:rPr>
        <w:t xml:space="preserve"> Manager:</w:t>
      </w:r>
    </w:p>
    <w:p w14:paraId="3785A1D5" w14:textId="318306CE" w:rsidR="0036206D" w:rsidRPr="00473DAC" w:rsidRDefault="0036206D" w:rsidP="0036206D">
      <w:pPr>
        <w:pStyle w:val="P-SolveBodyText"/>
        <w:numPr>
          <w:ilvl w:val="0"/>
          <w:numId w:val="5"/>
        </w:numPr>
        <w:rPr>
          <w:rFonts w:ascii="Noto Sans" w:hAnsi="Noto Sans" w:cs="Noto Sans"/>
        </w:rPr>
      </w:pPr>
      <w:r w:rsidRPr="00473DAC">
        <w:rPr>
          <w:rFonts w:ascii="Noto Sans" w:hAnsi="Noto Sans" w:cs="Noto Sans"/>
        </w:rPr>
        <w:t>to align its investment strategy and decisions with the Trustees’ investment policies, and</w:t>
      </w:r>
    </w:p>
    <w:p w14:paraId="1C9E4598" w14:textId="4DB31092" w:rsidR="0036206D" w:rsidRDefault="0036206D" w:rsidP="0036206D">
      <w:pPr>
        <w:pStyle w:val="P-SolveBodyText"/>
        <w:numPr>
          <w:ilvl w:val="0"/>
          <w:numId w:val="5"/>
        </w:numPr>
        <w:rPr>
          <w:rStyle w:val="P-SStyleCondensedby02pt"/>
          <w:rFonts w:ascii="Noto Sans" w:hAnsi="Noto Sans" w:cs="Noto Sans"/>
        </w:rPr>
      </w:pPr>
      <w:r w:rsidRPr="00473DAC">
        <w:rPr>
          <w:rFonts w:ascii="Noto Sans" w:hAnsi="Noto Sans" w:cs="Noto Sans"/>
        </w:rPr>
        <w:t xml:space="preserve">to assess and make decisions based on the medium- to long-term financial and non-financial performance of issuers of debt or equity, and to engage with such issuers to improve performance. </w:t>
      </w:r>
    </w:p>
    <w:p w14:paraId="07227FED" w14:textId="336D1162" w:rsidR="0036206D" w:rsidRPr="005C0BB8" w:rsidRDefault="0036206D" w:rsidP="005C0BB8">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b/>
          <w:bCs/>
          <w:color w:val="002060"/>
          <w:sz w:val="36"/>
          <w:szCs w:val="22"/>
        </w:rPr>
      </w:pPr>
      <w:bookmarkStart w:id="0" w:name="_Toc457226095"/>
      <w:r w:rsidRPr="65887B58">
        <w:rPr>
          <w:rFonts w:ascii="Schroders Circular TT" w:hAnsi="Schroders Circular TT" w:cs="Schroders Circular TT"/>
          <w:b/>
          <w:bCs/>
          <w:color w:val="002060"/>
          <w:sz w:val="36"/>
          <w:szCs w:val="36"/>
        </w:rPr>
        <w:lastRenderedPageBreak/>
        <w:t>Arrangement with the Underlying Managers</w:t>
      </w:r>
    </w:p>
    <w:p w14:paraId="51925FF8" w14:textId="0D5B6460" w:rsidR="0036206D" w:rsidRDefault="0036206D" w:rsidP="0036206D">
      <w:pPr>
        <w:pStyle w:val="P-SolveBodyText"/>
        <w:rPr>
          <w:rFonts w:ascii="Noto Sans" w:hAnsi="Noto Sans" w:cs="Noto Sans"/>
        </w:rPr>
      </w:pPr>
      <w:r>
        <w:rPr>
          <w:rFonts w:ascii="Noto Sans" w:hAnsi="Noto Sans" w:cs="Noto Sans"/>
        </w:rPr>
        <w:t xml:space="preserve">The Investment Regulations require the Trustees to disclose its policies in relation to its arrangements with its Underlying Managers who are appointed by the Fiduciary Manager. </w:t>
      </w:r>
    </w:p>
    <w:p w14:paraId="777881C2" w14:textId="41522B7B" w:rsidR="0036206D" w:rsidRDefault="0036206D" w:rsidP="0036206D">
      <w:pPr>
        <w:pStyle w:val="P-SolveBodyText"/>
        <w:rPr>
          <w:rFonts w:ascii="Noto Sans" w:hAnsi="Noto Sans" w:cs="Noto Sans"/>
        </w:rPr>
      </w:pPr>
      <w:r w:rsidRPr="65887B58">
        <w:rPr>
          <w:rFonts w:ascii="Noto Sans" w:hAnsi="Noto Sans" w:cs="Noto Sans"/>
        </w:rPr>
        <w:t xml:space="preserve">The Trustees incentivise their Underlying Managers </w:t>
      </w:r>
      <w:r w:rsidR="00EB6CC4">
        <w:rPr>
          <w:rFonts w:ascii="Noto Sans" w:hAnsi="Noto Sans" w:cs="Noto Sans"/>
        </w:rPr>
        <w:t xml:space="preserve">via the Fiduciary Manager </w:t>
      </w:r>
      <w:r w:rsidRPr="65887B58">
        <w:rPr>
          <w:rFonts w:ascii="Noto Sans" w:hAnsi="Noto Sans" w:cs="Noto Sans"/>
        </w:rPr>
        <w:t>to align their investment strategies with the Trustees’ mentioned in the SIP. However, the Scheme’s investments are generally made via pooled investment funds, in which the</w:t>
      </w:r>
      <w:r w:rsidR="00E427A1">
        <w:rPr>
          <w:rFonts w:ascii="Noto Sans" w:hAnsi="Noto Sans" w:cs="Noto Sans"/>
        </w:rPr>
        <w:t xml:space="preserve"> </w:t>
      </w:r>
      <w:r w:rsidRPr="65887B58">
        <w:rPr>
          <w:rFonts w:ascii="Noto Sans" w:hAnsi="Noto Sans" w:cs="Noto Sans"/>
        </w:rPr>
        <w:t>Scheme’s investments are pooled with those of other investors. As such, direct control of the process of engaging with the companies that issue these securities, whether for corporate governance purposes (such as capital structure) or other financially material considerations, may not be aligned with the Trustees</w:t>
      </w:r>
      <w:r w:rsidR="002D1DF3">
        <w:rPr>
          <w:rFonts w:ascii="Noto Sans" w:hAnsi="Noto Sans" w:cs="Noto Sans"/>
        </w:rPr>
        <w:t>’</w:t>
      </w:r>
      <w:r w:rsidRPr="65887B58">
        <w:rPr>
          <w:rFonts w:ascii="Noto Sans" w:hAnsi="Noto Sans" w:cs="Noto Sans"/>
        </w:rPr>
        <w:t xml:space="preserve"> investment policies. </w:t>
      </w:r>
    </w:p>
    <w:p w14:paraId="6516F96B" w14:textId="339B5331" w:rsidR="0036206D" w:rsidRPr="00473DAC" w:rsidRDefault="00792EEF" w:rsidP="0036206D">
      <w:pPr>
        <w:pStyle w:val="P-SolveBodyText"/>
        <w:rPr>
          <w:rFonts w:ascii="Noto Sans" w:hAnsi="Noto Sans" w:cs="Noto Sans"/>
        </w:rPr>
      </w:pPr>
      <w:r w:rsidRPr="00792EEF">
        <w:rPr>
          <w:rFonts w:ascii="Noto Sans" w:hAnsi="Noto Sans" w:cs="Noto Sans"/>
        </w:rPr>
        <w:t>Where it can be determined, the Fiduciary Manager assesses whether Underlying Manager remuneration arrangements are aligned with the Trustees’ objectives</w:t>
      </w:r>
      <w:r>
        <w:rPr>
          <w:rFonts w:ascii="Noto Sans" w:hAnsi="Noto Sans" w:cs="Noto Sans"/>
        </w:rPr>
        <w:t>.</w:t>
      </w:r>
      <w:r w:rsidRPr="00792EEF">
        <w:rPr>
          <w:rFonts w:ascii="Noto Sans" w:hAnsi="Noto Sans" w:cs="Noto Sans"/>
        </w:rPr>
        <w:t xml:space="preserve"> </w:t>
      </w:r>
      <w:r w:rsidR="0036206D">
        <w:rPr>
          <w:rFonts w:ascii="Noto Sans" w:hAnsi="Noto Sans" w:cs="Noto Sans"/>
        </w:rPr>
        <w:t>The</w:t>
      </w:r>
      <w:r w:rsidR="0036206D" w:rsidRPr="00473DAC">
        <w:rPr>
          <w:rFonts w:ascii="Noto Sans" w:hAnsi="Noto Sans" w:cs="Noto Sans"/>
        </w:rPr>
        <w:t xml:space="preserve"> </w:t>
      </w:r>
      <w:r w:rsidR="0036206D">
        <w:rPr>
          <w:rFonts w:ascii="Noto Sans" w:hAnsi="Noto Sans" w:cs="Noto Sans"/>
        </w:rPr>
        <w:t xml:space="preserve">Fiduciary </w:t>
      </w:r>
      <w:r w:rsidR="0036206D" w:rsidRPr="00473DAC">
        <w:rPr>
          <w:rFonts w:ascii="Noto Sans" w:hAnsi="Noto Sans" w:cs="Noto Sans"/>
        </w:rPr>
        <w:t>Manager regular</w:t>
      </w:r>
      <w:r w:rsidR="0036206D">
        <w:rPr>
          <w:rFonts w:ascii="Noto Sans" w:hAnsi="Noto Sans" w:cs="Noto Sans"/>
        </w:rPr>
        <w:t>ly</w:t>
      </w:r>
      <w:r w:rsidR="0036206D" w:rsidRPr="00473DAC">
        <w:rPr>
          <w:rFonts w:ascii="Noto Sans" w:hAnsi="Noto Sans" w:cs="Noto Sans"/>
        </w:rPr>
        <w:t xml:space="preserve"> reviews </w:t>
      </w:r>
      <w:r w:rsidR="0036206D">
        <w:rPr>
          <w:rFonts w:ascii="Noto Sans" w:hAnsi="Noto Sans" w:cs="Noto Sans"/>
        </w:rPr>
        <w:t xml:space="preserve">the </w:t>
      </w:r>
      <w:r w:rsidR="0036206D" w:rsidRPr="00473DAC">
        <w:rPr>
          <w:rFonts w:ascii="Noto Sans" w:hAnsi="Noto Sans" w:cs="Noto Sans"/>
        </w:rPr>
        <w:t>Underlying Managers</w:t>
      </w:r>
      <w:r w:rsidR="0036206D">
        <w:rPr>
          <w:rFonts w:ascii="Noto Sans" w:hAnsi="Noto Sans" w:cs="Noto Sans"/>
        </w:rPr>
        <w:t xml:space="preserve"> on behalf of the Trustees</w:t>
      </w:r>
      <w:r w:rsidR="00C83107">
        <w:rPr>
          <w:rFonts w:ascii="Noto Sans" w:hAnsi="Noto Sans" w:cs="Noto Sans"/>
        </w:rPr>
        <w:t xml:space="preserve"> in order to incentivises the Underlying Managers</w:t>
      </w:r>
      <w:r w:rsidR="0036206D" w:rsidRPr="00473DAC">
        <w:rPr>
          <w:rFonts w:ascii="Noto Sans" w:hAnsi="Noto Sans" w:cs="Noto Sans"/>
        </w:rPr>
        <w:t>. These reviews in</w:t>
      </w:r>
      <w:r w:rsidR="0036206D">
        <w:rPr>
          <w:rFonts w:ascii="Noto Sans" w:hAnsi="Noto Sans" w:cs="Noto Sans"/>
        </w:rPr>
        <w:t>clude</w:t>
      </w:r>
      <w:r w:rsidR="0036206D" w:rsidRPr="00473DAC">
        <w:rPr>
          <w:rFonts w:ascii="Noto Sans" w:hAnsi="Noto Sans" w:cs="Noto Sans"/>
        </w:rPr>
        <w:t xml:space="preserve"> </w:t>
      </w:r>
      <w:r w:rsidR="000B7CDE">
        <w:rPr>
          <w:rFonts w:ascii="Noto Sans" w:hAnsi="Noto Sans" w:cs="Noto Sans"/>
        </w:rPr>
        <w:t xml:space="preserve">evaluation of the investment performance, remunerations and </w:t>
      </w:r>
      <w:r w:rsidR="001B258F">
        <w:rPr>
          <w:rFonts w:ascii="Noto Sans" w:hAnsi="Noto Sans" w:cs="Noto Sans"/>
        </w:rPr>
        <w:t xml:space="preserve">turnover </w:t>
      </w:r>
      <w:r w:rsidR="000B7CDE">
        <w:rPr>
          <w:rFonts w:ascii="Noto Sans" w:hAnsi="Noto Sans" w:cs="Noto Sans"/>
        </w:rPr>
        <w:t xml:space="preserve">cost of the </w:t>
      </w:r>
      <w:r>
        <w:rPr>
          <w:rFonts w:ascii="Noto Sans" w:hAnsi="Noto Sans" w:cs="Noto Sans"/>
        </w:rPr>
        <w:t>investment funds in comparison to the peers</w:t>
      </w:r>
      <w:r w:rsidR="0036206D" w:rsidRPr="00473DAC">
        <w:rPr>
          <w:rFonts w:ascii="Noto Sans" w:hAnsi="Noto Sans" w:cs="Noto Sans"/>
        </w:rPr>
        <w:t xml:space="preserve">.  </w:t>
      </w:r>
    </w:p>
    <w:p w14:paraId="3D6B6725" w14:textId="5307CF80" w:rsidR="0036206D" w:rsidRPr="00473DAC" w:rsidRDefault="0036206D" w:rsidP="0036206D">
      <w:pPr>
        <w:pStyle w:val="P-SolveBodyText"/>
        <w:rPr>
          <w:rFonts w:ascii="Noto Sans" w:hAnsi="Noto Sans" w:cs="Noto Sans"/>
        </w:rPr>
      </w:pPr>
      <w:r w:rsidRPr="00473DAC">
        <w:rPr>
          <w:rFonts w:ascii="Noto Sans" w:hAnsi="Noto Sans" w:cs="Noto Sans"/>
        </w:rPr>
        <w:t xml:space="preserve">The method and time horizon for evaluating and remunerating Underlying Managers is determined by criteria set by the </w:t>
      </w:r>
      <w:r>
        <w:rPr>
          <w:rFonts w:ascii="Noto Sans" w:hAnsi="Noto Sans" w:cs="Noto Sans"/>
        </w:rPr>
        <w:t>Fiduciary</w:t>
      </w:r>
      <w:r w:rsidRPr="00473DAC">
        <w:rPr>
          <w:rFonts w:ascii="Noto Sans" w:hAnsi="Noto Sans" w:cs="Noto Sans"/>
        </w:rPr>
        <w:t xml:space="preserve"> Manager</w:t>
      </w:r>
      <w:r>
        <w:rPr>
          <w:rFonts w:ascii="Noto Sans" w:hAnsi="Noto Sans" w:cs="Noto Sans"/>
        </w:rPr>
        <w:t>.</w:t>
      </w:r>
    </w:p>
    <w:bookmarkEnd w:id="0"/>
    <w:p w14:paraId="70C45F05" w14:textId="77777777" w:rsidR="005C0BB8" w:rsidRPr="00C71779" w:rsidRDefault="005C0BB8" w:rsidP="0036206D">
      <w:pPr>
        <w:pStyle w:val="P-SolveBodyText"/>
        <w:rPr>
          <w:rStyle w:val="P-SStyleCondensedby02pt"/>
        </w:rPr>
      </w:pPr>
    </w:p>
    <w:p w14:paraId="7FC72A2F" w14:textId="4C9D8675" w:rsidR="005C0BB8" w:rsidRPr="005C0BB8" w:rsidRDefault="005C0BB8" w:rsidP="005C0BB8">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b/>
          <w:bCs/>
          <w:color w:val="002060"/>
          <w:sz w:val="36"/>
          <w:szCs w:val="22"/>
        </w:rPr>
      </w:pPr>
      <w:r w:rsidRPr="005C0BB8">
        <w:rPr>
          <w:rFonts w:ascii="Schroders Circular TT" w:hAnsi="Schroders Circular TT" w:cs="Schroders Circular TT"/>
          <w:b/>
          <w:bCs/>
          <w:color w:val="002060"/>
          <w:sz w:val="36"/>
          <w:szCs w:val="22"/>
        </w:rPr>
        <w:t>Monitoring</w:t>
      </w:r>
    </w:p>
    <w:p w14:paraId="16AA3AEC" w14:textId="6B90EB87" w:rsidR="005C0BB8" w:rsidRPr="00473DAC" w:rsidRDefault="005C0BB8" w:rsidP="005C0BB8">
      <w:pPr>
        <w:pStyle w:val="P-SolveBodyText"/>
        <w:rPr>
          <w:rStyle w:val="P-SStyleCondensedby02pt"/>
          <w:rFonts w:ascii="Noto Sans" w:hAnsi="Noto Sans" w:cs="Noto Sans"/>
        </w:rPr>
      </w:pPr>
      <w:r w:rsidRPr="00473DAC">
        <w:rPr>
          <w:rStyle w:val="P-SStyleCondensedby02pt"/>
          <w:rFonts w:ascii="Noto Sans" w:hAnsi="Noto Sans" w:cs="Noto Sans"/>
        </w:rPr>
        <w:t>The Trustees will monitor the performance of the</w:t>
      </w:r>
      <w:r w:rsidRPr="00DC75AE">
        <w:rPr>
          <w:rStyle w:val="P-SStyleCondensedby02pt"/>
          <w:rFonts w:ascii="Noto Sans" w:hAnsi="Noto Sans" w:cs="Noto Sans"/>
        </w:rPr>
        <w:t xml:space="preserve"> </w:t>
      </w:r>
      <w:r>
        <w:rPr>
          <w:rStyle w:val="P-SStyleCondensedby02pt"/>
          <w:rFonts w:ascii="Noto Sans" w:hAnsi="Noto Sans" w:cs="Noto Sans"/>
        </w:rPr>
        <w:t>Fiduciary</w:t>
      </w:r>
      <w:r w:rsidRPr="00473DAC">
        <w:rPr>
          <w:rStyle w:val="P-SStyleCondensedby02pt"/>
          <w:rFonts w:ascii="Noto Sans" w:hAnsi="Noto Sans" w:cs="Noto Sans"/>
        </w:rPr>
        <w:t xml:space="preserve"> Manager against the agreed performance objectives</w:t>
      </w:r>
      <w:r w:rsidR="004D3823">
        <w:rPr>
          <w:rStyle w:val="P-SStyleCondensedby02pt"/>
          <w:rFonts w:ascii="Noto Sans" w:hAnsi="Noto Sans" w:cs="Noto Sans"/>
        </w:rPr>
        <w:t xml:space="preserve"> which have been detailed in the F</w:t>
      </w:r>
      <w:r w:rsidR="00920C91">
        <w:rPr>
          <w:rStyle w:val="P-SStyleCondensedby02pt"/>
          <w:rFonts w:ascii="Noto Sans" w:hAnsi="Noto Sans" w:cs="Noto Sans"/>
        </w:rPr>
        <w:t xml:space="preserve">iduciary </w:t>
      </w:r>
      <w:r w:rsidR="004D3823">
        <w:rPr>
          <w:rStyle w:val="P-SStyleCondensedby02pt"/>
          <w:rFonts w:ascii="Noto Sans" w:hAnsi="Noto Sans" w:cs="Noto Sans"/>
        </w:rPr>
        <w:t>M</w:t>
      </w:r>
      <w:r w:rsidR="00920C91">
        <w:rPr>
          <w:rStyle w:val="P-SStyleCondensedby02pt"/>
          <w:rFonts w:ascii="Noto Sans" w:hAnsi="Noto Sans" w:cs="Noto Sans"/>
        </w:rPr>
        <w:t xml:space="preserve">anagement </w:t>
      </w:r>
      <w:r w:rsidR="004D3823">
        <w:rPr>
          <w:rStyle w:val="P-SStyleCondensedby02pt"/>
          <w:rFonts w:ascii="Noto Sans" w:hAnsi="Noto Sans" w:cs="Noto Sans"/>
        </w:rPr>
        <w:t>A</w:t>
      </w:r>
      <w:r w:rsidR="00920C91">
        <w:rPr>
          <w:rStyle w:val="P-SStyleCondensedby02pt"/>
          <w:rFonts w:ascii="Noto Sans" w:hAnsi="Noto Sans" w:cs="Noto Sans"/>
        </w:rPr>
        <w:t>greement</w:t>
      </w:r>
      <w:r w:rsidRPr="00473DAC">
        <w:rPr>
          <w:rStyle w:val="P-SStyleCondensedby02pt"/>
          <w:rFonts w:ascii="Noto Sans" w:hAnsi="Noto Sans" w:cs="Noto Sans"/>
        </w:rPr>
        <w:t xml:space="preserve">.  </w:t>
      </w:r>
    </w:p>
    <w:p w14:paraId="1BA32E4D" w14:textId="13F1FCFC" w:rsidR="005C0BB8" w:rsidRPr="00473DAC" w:rsidRDefault="005C0BB8" w:rsidP="005C0BB8">
      <w:pPr>
        <w:pStyle w:val="P-SolveBodyText"/>
        <w:rPr>
          <w:rStyle w:val="P-SStyleCondensedby02pt"/>
          <w:rFonts w:ascii="Noto Sans" w:hAnsi="Noto Sans" w:cs="Noto Sans"/>
        </w:rPr>
      </w:pPr>
      <w:r w:rsidRPr="00473DAC">
        <w:rPr>
          <w:rStyle w:val="P-SStyleCondensedby02pt"/>
          <w:rFonts w:ascii="Noto Sans" w:hAnsi="Noto Sans" w:cs="Noto Sans"/>
        </w:rPr>
        <w:t xml:space="preserve">The Trustees, or any other suitably qualified </w:t>
      </w:r>
      <w:r w:rsidR="009B2BF2">
        <w:rPr>
          <w:rStyle w:val="P-SStyleCondensedby02pt"/>
          <w:rFonts w:ascii="Noto Sans" w:hAnsi="Noto Sans" w:cs="Noto Sans"/>
        </w:rPr>
        <w:t>a</w:t>
      </w:r>
      <w:r w:rsidRPr="00473DAC">
        <w:rPr>
          <w:rStyle w:val="P-SStyleCondensedby02pt"/>
          <w:rFonts w:ascii="Noto Sans" w:hAnsi="Noto Sans" w:cs="Noto Sans"/>
        </w:rPr>
        <w:t>dviser</w:t>
      </w:r>
      <w:r w:rsidRPr="00473DAC" w:rsidDel="00F635DE">
        <w:rPr>
          <w:rStyle w:val="P-SStyleCondensedby02pt"/>
          <w:rFonts w:ascii="Noto Sans" w:hAnsi="Noto Sans" w:cs="Noto Sans"/>
        </w:rPr>
        <w:t xml:space="preserve"> </w:t>
      </w:r>
      <w:r w:rsidRPr="00473DAC">
        <w:rPr>
          <w:rStyle w:val="P-SStyleCondensedby02pt"/>
          <w:rFonts w:ascii="Noto Sans" w:hAnsi="Noto Sans" w:cs="Noto Sans"/>
        </w:rPr>
        <w:t xml:space="preserve">on behalf of the Trustees, regularly review the activities of the </w:t>
      </w:r>
      <w:r>
        <w:rPr>
          <w:rStyle w:val="P-SStyleCondensedby02pt"/>
          <w:rFonts w:ascii="Noto Sans" w:hAnsi="Noto Sans" w:cs="Noto Sans"/>
        </w:rPr>
        <w:t>Fiduciary</w:t>
      </w:r>
      <w:r w:rsidRPr="00473DAC">
        <w:rPr>
          <w:rStyle w:val="P-SStyleCondensedby02pt"/>
          <w:rFonts w:ascii="Noto Sans" w:hAnsi="Noto Sans" w:cs="Noto Sans"/>
        </w:rPr>
        <w:t xml:space="preserve"> Manager to satisfy themselves that the </w:t>
      </w:r>
      <w:r>
        <w:rPr>
          <w:rStyle w:val="P-SStyleCondensedby02pt"/>
          <w:rFonts w:ascii="Noto Sans" w:hAnsi="Noto Sans" w:cs="Noto Sans"/>
        </w:rPr>
        <w:t>Fiduciary</w:t>
      </w:r>
      <w:r w:rsidRPr="00473DAC">
        <w:rPr>
          <w:rStyle w:val="P-SStyleCondensedby02pt"/>
          <w:rFonts w:ascii="Noto Sans" w:hAnsi="Noto Sans" w:cs="Noto Sans"/>
        </w:rPr>
        <w:t xml:space="preserve"> Manager continues to carry out their work competently</w:t>
      </w:r>
      <w:r w:rsidR="00857CDE">
        <w:rPr>
          <w:rStyle w:val="P-SStyleCondensedby02pt"/>
          <w:rFonts w:ascii="Noto Sans" w:hAnsi="Noto Sans" w:cs="Noto Sans"/>
        </w:rPr>
        <w:t>,</w:t>
      </w:r>
      <w:r w:rsidR="00E05BA2">
        <w:rPr>
          <w:rStyle w:val="P-SStyleCondensedby02pt"/>
          <w:rFonts w:ascii="Noto Sans" w:hAnsi="Noto Sans" w:cs="Noto Sans"/>
        </w:rPr>
        <w:t xml:space="preserve"> exercises its powers of investment with a view to giving effect to the principles </w:t>
      </w:r>
      <w:r w:rsidR="00660EC8">
        <w:rPr>
          <w:rStyle w:val="P-SStyleCondensedby02pt"/>
          <w:rFonts w:ascii="Noto Sans" w:hAnsi="Noto Sans" w:cs="Noto Sans"/>
        </w:rPr>
        <w:t>in this SIP</w:t>
      </w:r>
      <w:r w:rsidRPr="00473DAC">
        <w:rPr>
          <w:rStyle w:val="P-SStyleCondensedby02pt"/>
          <w:rFonts w:ascii="Noto Sans" w:hAnsi="Noto Sans" w:cs="Noto Sans"/>
        </w:rPr>
        <w:t xml:space="preserve"> and </w:t>
      </w:r>
      <w:r w:rsidR="00660EC8">
        <w:rPr>
          <w:rStyle w:val="P-SStyleCondensedby02pt"/>
          <w:rFonts w:ascii="Noto Sans" w:hAnsi="Noto Sans" w:cs="Noto Sans"/>
        </w:rPr>
        <w:t>has</w:t>
      </w:r>
      <w:r w:rsidR="00660EC8" w:rsidRPr="00473DAC">
        <w:rPr>
          <w:rStyle w:val="P-SStyleCondensedby02pt"/>
          <w:rFonts w:ascii="Noto Sans" w:hAnsi="Noto Sans" w:cs="Noto Sans"/>
        </w:rPr>
        <w:t xml:space="preserve"> </w:t>
      </w:r>
      <w:r w:rsidRPr="00473DAC">
        <w:rPr>
          <w:rStyle w:val="P-SStyleCondensedby02pt"/>
          <w:rFonts w:ascii="Noto Sans" w:hAnsi="Noto Sans" w:cs="Noto Sans"/>
        </w:rPr>
        <w:t xml:space="preserve">the appropriate knowledge and experience to manage the assets of the Scheme. </w:t>
      </w:r>
    </w:p>
    <w:p w14:paraId="666A6F60" w14:textId="7BCB2974" w:rsidR="005C0BB8" w:rsidRDefault="005C0BB8" w:rsidP="005C0BB8">
      <w:pPr>
        <w:pStyle w:val="P-SolveBodyText"/>
        <w:rPr>
          <w:rStyle w:val="P-SStyleCondensedby02pt"/>
          <w:rFonts w:ascii="Noto Sans" w:hAnsi="Noto Sans" w:cs="Noto Sans"/>
        </w:rPr>
      </w:pPr>
      <w:r w:rsidRPr="00473DAC">
        <w:rPr>
          <w:rStyle w:val="P-SStyleCondensedby02pt"/>
          <w:rFonts w:ascii="Noto Sans" w:hAnsi="Noto Sans" w:cs="Noto Sans"/>
        </w:rPr>
        <w:t xml:space="preserve">If the Trustees are not satisfied </w:t>
      </w:r>
      <w:r w:rsidR="00660EC8">
        <w:rPr>
          <w:rStyle w:val="P-SStyleCondensedby02pt"/>
          <w:rFonts w:ascii="Noto Sans" w:hAnsi="Noto Sans" w:cs="Noto Sans"/>
        </w:rPr>
        <w:t>that the Fiduciary Manager is alig</w:t>
      </w:r>
      <w:r w:rsidR="0093455D">
        <w:rPr>
          <w:rStyle w:val="P-SStyleCondensedby02pt"/>
          <w:rFonts w:ascii="Noto Sans" w:hAnsi="Noto Sans" w:cs="Noto Sans"/>
        </w:rPr>
        <w:t>n</w:t>
      </w:r>
      <w:r w:rsidR="00660EC8">
        <w:rPr>
          <w:rStyle w:val="P-SStyleCondensedby02pt"/>
          <w:rFonts w:ascii="Noto Sans" w:hAnsi="Noto Sans" w:cs="Noto Sans"/>
        </w:rPr>
        <w:t xml:space="preserve">ed with </w:t>
      </w:r>
      <w:r w:rsidR="0093455D">
        <w:rPr>
          <w:rStyle w:val="P-SStyleCondensedby02pt"/>
          <w:rFonts w:ascii="Noto Sans" w:hAnsi="Noto Sans" w:cs="Noto Sans"/>
        </w:rPr>
        <w:t xml:space="preserve">their </w:t>
      </w:r>
      <w:r w:rsidR="00E6550F">
        <w:rPr>
          <w:rStyle w:val="P-SStyleCondensedby02pt"/>
          <w:rFonts w:ascii="Noto Sans" w:hAnsi="Noto Sans" w:cs="Noto Sans"/>
        </w:rPr>
        <w:t>policies,</w:t>
      </w:r>
      <w:r w:rsidR="0093455D">
        <w:rPr>
          <w:rStyle w:val="P-SStyleCondensedby02pt"/>
          <w:rFonts w:ascii="Noto Sans" w:hAnsi="Noto Sans" w:cs="Noto Sans"/>
        </w:rPr>
        <w:t xml:space="preserve"> they will consider making changes to the Fiduciary Manager’s </w:t>
      </w:r>
      <w:r w:rsidR="00540E33">
        <w:rPr>
          <w:rStyle w:val="P-SStyleCondensedby02pt"/>
          <w:rFonts w:ascii="Noto Sans" w:hAnsi="Noto Sans" w:cs="Noto Sans"/>
        </w:rPr>
        <w:t>mandate as necessary</w:t>
      </w:r>
      <w:r>
        <w:rPr>
          <w:rStyle w:val="P-SStyleCondensedby02pt"/>
          <w:rFonts w:ascii="Noto Sans" w:hAnsi="Noto Sans" w:cs="Noto Sans"/>
        </w:rPr>
        <w:t xml:space="preserve">. </w:t>
      </w:r>
    </w:p>
    <w:p w14:paraId="4090A50D" w14:textId="77777777" w:rsidR="005C0BB8" w:rsidRDefault="005C0BB8" w:rsidP="005C0BB8">
      <w:pPr>
        <w:pStyle w:val="P-SolveBodyText"/>
        <w:rPr>
          <w:rStyle w:val="P-SStyleCondensedby02pt"/>
          <w:rFonts w:ascii="Noto Sans" w:hAnsi="Noto Sans" w:cs="Noto Sans"/>
        </w:rPr>
      </w:pPr>
    </w:p>
    <w:p w14:paraId="00456D0A" w14:textId="3D7EA197" w:rsidR="005C0BB8" w:rsidRPr="005C0BB8" w:rsidRDefault="005C0BB8" w:rsidP="005C0BB8">
      <w:pPr>
        <w:pStyle w:val="Multilevellist1ToC"/>
        <w:numPr>
          <w:ilvl w:val="0"/>
          <w:numId w:val="1"/>
        </w:numPr>
        <w:pBdr>
          <w:bottom w:val="single" w:sz="4" w:space="0" w:color="4472C4" w:themeColor="accent1"/>
        </w:pBdr>
        <w:spacing w:before="0" w:after="240" w:line="276" w:lineRule="auto"/>
        <w:rPr>
          <w:rFonts w:ascii="Schroders Circular TT" w:hAnsi="Schroders Circular TT" w:cs="Schroders Circular TT"/>
          <w:b/>
          <w:bCs/>
          <w:color w:val="002060"/>
          <w:sz w:val="36"/>
          <w:szCs w:val="22"/>
        </w:rPr>
      </w:pPr>
      <w:r w:rsidRPr="005C0BB8">
        <w:rPr>
          <w:rFonts w:ascii="Schroders Circular TT" w:hAnsi="Schroders Circular TT" w:cs="Schroders Circular TT"/>
          <w:b/>
          <w:bCs/>
          <w:color w:val="002060"/>
          <w:sz w:val="36"/>
          <w:szCs w:val="22"/>
        </w:rPr>
        <w:t>Derivatives</w:t>
      </w:r>
    </w:p>
    <w:p w14:paraId="0274BAE1" w14:textId="3189628B" w:rsidR="005C0BB8" w:rsidRDefault="005C0BB8" w:rsidP="005C0BB8">
      <w:pPr>
        <w:pStyle w:val="P-SolveBodyText"/>
        <w:rPr>
          <w:rFonts w:ascii="Noto Sans" w:hAnsi="Noto Sans" w:cs="Noto Sans"/>
          <w:color w:val="auto"/>
        </w:rPr>
      </w:pPr>
      <w:r w:rsidRPr="00473DAC">
        <w:rPr>
          <w:rFonts w:ascii="Noto Sans" w:hAnsi="Noto Sans" w:cs="Noto Sans"/>
          <w:color w:val="auto"/>
        </w:rPr>
        <w:t xml:space="preserve">The Trustees may enter into contracts with counterparties, including investment banks, in order to execute derivative transactions. The Trustees have taken advice on the suitability of the contracts and have delegated responsibility to the </w:t>
      </w:r>
      <w:r w:rsidR="00A30F21">
        <w:rPr>
          <w:rFonts w:ascii="Noto Sans" w:hAnsi="Noto Sans" w:cs="Noto Sans"/>
          <w:color w:val="auto"/>
        </w:rPr>
        <w:t>Fiduciary</w:t>
      </w:r>
      <w:r w:rsidR="00A30F21" w:rsidRPr="00473DAC">
        <w:rPr>
          <w:rFonts w:ascii="Noto Sans" w:hAnsi="Noto Sans" w:cs="Noto Sans"/>
          <w:color w:val="auto"/>
        </w:rPr>
        <w:t xml:space="preserve"> </w:t>
      </w:r>
      <w:r w:rsidRPr="00473DAC">
        <w:rPr>
          <w:rFonts w:ascii="Noto Sans" w:hAnsi="Noto Sans" w:cs="Noto Sans"/>
          <w:color w:val="auto"/>
        </w:rPr>
        <w:t xml:space="preserve">Manager to implement these instruments. Derivative instruments are typically used for risk management purposes in the portfolio. </w:t>
      </w:r>
    </w:p>
    <w:p w14:paraId="061C1200" w14:textId="77777777" w:rsidR="0073390F" w:rsidRDefault="0073390F" w:rsidP="005C0BB8">
      <w:pPr>
        <w:pStyle w:val="P-SolveBodyText"/>
        <w:rPr>
          <w:rFonts w:ascii="Noto Sans" w:hAnsi="Noto Sans" w:cs="Noto Sans"/>
          <w:color w:val="auto"/>
        </w:rPr>
      </w:pPr>
    </w:p>
    <w:p w14:paraId="1C3FB375" w14:textId="77777777" w:rsidR="005C0BB8" w:rsidRDefault="005C0BB8" w:rsidP="005C0BB8">
      <w:pPr>
        <w:pStyle w:val="P-SolveBodyText"/>
        <w:rPr>
          <w:rStyle w:val="P-SStyleCondensedby02pt"/>
          <w:rFonts w:ascii="Noto Sans" w:hAnsi="Noto Sans" w:cs="Noto Sans"/>
        </w:rPr>
      </w:pPr>
    </w:p>
    <w:p w14:paraId="52D45377" w14:textId="2F560B11" w:rsidR="005C0BB8" w:rsidRPr="005C0BB8" w:rsidRDefault="005C0BB8" w:rsidP="005C0BB8">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b/>
          <w:bCs/>
          <w:color w:val="002060"/>
          <w:sz w:val="36"/>
          <w:szCs w:val="22"/>
        </w:rPr>
      </w:pPr>
      <w:r w:rsidRPr="005C0BB8">
        <w:rPr>
          <w:rFonts w:ascii="Schroders Circular TT" w:hAnsi="Schroders Circular TT" w:cs="Schroders Circular TT"/>
          <w:b/>
          <w:bCs/>
          <w:color w:val="002060"/>
          <w:sz w:val="36"/>
          <w:szCs w:val="22"/>
        </w:rPr>
        <w:lastRenderedPageBreak/>
        <w:t xml:space="preserve">Realisation of </w:t>
      </w:r>
      <w:r w:rsidR="008852B0">
        <w:rPr>
          <w:rFonts w:ascii="Schroders Circular TT" w:hAnsi="Schroders Circular TT" w:cs="Schroders Circular TT"/>
          <w:b/>
          <w:bCs/>
          <w:color w:val="002060"/>
          <w:sz w:val="36"/>
          <w:szCs w:val="22"/>
        </w:rPr>
        <w:t>i</w:t>
      </w:r>
      <w:r w:rsidRPr="005C0BB8">
        <w:rPr>
          <w:rFonts w:ascii="Schroders Circular TT" w:hAnsi="Schroders Circular TT" w:cs="Schroders Circular TT"/>
          <w:b/>
          <w:bCs/>
          <w:color w:val="002060"/>
          <w:sz w:val="36"/>
          <w:szCs w:val="22"/>
        </w:rPr>
        <w:t>nvestments</w:t>
      </w:r>
    </w:p>
    <w:p w14:paraId="5FC00C24" w14:textId="7B9321AE" w:rsidR="0036206D" w:rsidRDefault="005C0BB8" w:rsidP="005C0BB8">
      <w:pPr>
        <w:pStyle w:val="P-SolveBodyText"/>
        <w:rPr>
          <w:rStyle w:val="P-SStyleCondensedby02pt"/>
          <w:rFonts w:ascii="Noto Sans" w:hAnsi="Noto Sans" w:cs="Noto Sans"/>
          <w:color w:val="00B050"/>
        </w:rPr>
      </w:pPr>
      <w:r w:rsidRPr="00473DAC">
        <w:rPr>
          <w:rStyle w:val="P-SStyleCondensedby02pt"/>
          <w:rFonts w:ascii="Noto Sans" w:hAnsi="Noto Sans" w:cs="Noto Sans"/>
        </w:rPr>
        <w:t xml:space="preserve">The majority of assets </w:t>
      </w:r>
      <w:r>
        <w:rPr>
          <w:rStyle w:val="P-SStyleCondensedby02pt"/>
          <w:rFonts w:ascii="Noto Sans" w:hAnsi="Noto Sans" w:cs="Noto Sans"/>
        </w:rPr>
        <w:t>the Scheme holds</w:t>
      </w:r>
      <w:r w:rsidRPr="00473DAC">
        <w:rPr>
          <w:rStyle w:val="P-SStyleCondensedby02pt"/>
          <w:rFonts w:ascii="Noto Sans" w:hAnsi="Noto Sans" w:cs="Noto Sans"/>
        </w:rPr>
        <w:t xml:space="preserve"> can be realised easily</w:t>
      </w:r>
      <w:r>
        <w:rPr>
          <w:rStyle w:val="P-SStyleCondensedby02pt"/>
          <w:rFonts w:ascii="Noto Sans" w:hAnsi="Noto Sans" w:cs="Noto Sans"/>
        </w:rPr>
        <w:t xml:space="preserve"> when required. The Trustee</w:t>
      </w:r>
      <w:r w:rsidR="00AC2420">
        <w:rPr>
          <w:rStyle w:val="P-SStyleCondensedby02pt"/>
          <w:rFonts w:ascii="Noto Sans" w:hAnsi="Noto Sans" w:cs="Noto Sans"/>
        </w:rPr>
        <w:t>s</w:t>
      </w:r>
      <w:r>
        <w:rPr>
          <w:rStyle w:val="P-SStyleCondensedby02pt"/>
          <w:rFonts w:ascii="Noto Sans" w:hAnsi="Noto Sans" w:cs="Noto Sans"/>
        </w:rPr>
        <w:t xml:space="preserve"> will ensure that the Fiduciary Managers are made aware of the cashflow requirements of the Scheme. The Fiduciary Manager will be responsible for ensuring that, in normal market conditions, sufficient assets are readily realisable to meet any disinvestments required by the Trustees to meet these cashflows. </w:t>
      </w:r>
      <w:r w:rsidRPr="008471E5">
        <w:rPr>
          <w:rStyle w:val="P-SStyleCondensedby02pt"/>
          <w:rFonts w:ascii="Noto Sans" w:hAnsi="Noto Sans" w:cs="Noto Sans"/>
          <w:color w:val="auto"/>
        </w:rPr>
        <w:t>The Investment Manager is permitted to hold up to 20% of on-risk assets in illiquid investments (as defined in the Investment Management Agreement), which the Trustee[s] acknowledge/s can take additional time to realise. The Trustees have considered this risk against the possibility of needing to realise these assets and are comfortable it is a reasonable approach to take</w:t>
      </w:r>
      <w:r w:rsidR="008471E5" w:rsidRPr="008471E5">
        <w:rPr>
          <w:rStyle w:val="P-SStyleCondensedby02pt"/>
          <w:rFonts w:ascii="Noto Sans" w:hAnsi="Noto Sans" w:cs="Noto Sans"/>
          <w:color w:val="auto"/>
        </w:rPr>
        <w:t xml:space="preserve"> given the time horizon</w:t>
      </w:r>
      <w:r w:rsidR="008471E5">
        <w:rPr>
          <w:rStyle w:val="P-SStyleCondensedby02pt"/>
          <w:rFonts w:ascii="Noto Sans" w:hAnsi="Noto Sans" w:cs="Noto Sans"/>
          <w:color w:val="auto"/>
        </w:rPr>
        <w:t xml:space="preserve"> and return requirements</w:t>
      </w:r>
      <w:r w:rsidR="008471E5" w:rsidRPr="008471E5">
        <w:rPr>
          <w:rStyle w:val="P-SStyleCondensedby02pt"/>
          <w:rFonts w:ascii="Noto Sans" w:hAnsi="Noto Sans" w:cs="Noto Sans"/>
          <w:color w:val="auto"/>
        </w:rPr>
        <w:t xml:space="preserve"> of the Scheme</w:t>
      </w:r>
      <w:r w:rsidRPr="008471E5">
        <w:rPr>
          <w:rStyle w:val="P-SStyleCondensedby02pt"/>
          <w:rFonts w:ascii="Noto Sans" w:hAnsi="Noto Sans" w:cs="Noto Sans"/>
          <w:color w:val="auto"/>
        </w:rPr>
        <w:t xml:space="preserve">. </w:t>
      </w:r>
    </w:p>
    <w:p w14:paraId="41B5D4D6" w14:textId="77777777" w:rsidR="005C0BB8" w:rsidRPr="005C0BB8" w:rsidRDefault="005C0BB8" w:rsidP="005C0BB8">
      <w:pPr>
        <w:pStyle w:val="P-SolveBodyText"/>
        <w:rPr>
          <w:rFonts w:ascii="Schroders Circular TT" w:hAnsi="Schroders Circular TT" w:cs="Schroders Circular TT"/>
          <w:color w:val="002060"/>
        </w:rPr>
      </w:pPr>
    </w:p>
    <w:p w14:paraId="062DC6F7" w14:textId="7304AAD3" w:rsidR="005C0BB8" w:rsidRPr="005C0BB8" w:rsidRDefault="005C0BB8" w:rsidP="005C0BB8">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b/>
          <w:bCs/>
          <w:color w:val="002060"/>
          <w:sz w:val="36"/>
          <w:szCs w:val="22"/>
        </w:rPr>
      </w:pPr>
      <w:r w:rsidRPr="005C0BB8">
        <w:rPr>
          <w:rFonts w:ascii="Schroders Circular TT" w:hAnsi="Schroders Circular TT" w:cs="Schroders Circular TT"/>
          <w:b/>
          <w:bCs/>
          <w:color w:val="002060"/>
          <w:sz w:val="36"/>
          <w:szCs w:val="22"/>
        </w:rPr>
        <w:t xml:space="preserve">Risk </w:t>
      </w:r>
      <w:r w:rsidR="008852B0">
        <w:rPr>
          <w:rFonts w:ascii="Schroders Circular TT" w:hAnsi="Schroders Circular TT" w:cs="Schroders Circular TT"/>
          <w:b/>
          <w:bCs/>
          <w:color w:val="002060"/>
          <w:sz w:val="36"/>
          <w:szCs w:val="22"/>
        </w:rPr>
        <w:t>m</w:t>
      </w:r>
      <w:r w:rsidRPr="005C0BB8">
        <w:rPr>
          <w:rFonts w:ascii="Schroders Circular TT" w:hAnsi="Schroders Circular TT" w:cs="Schroders Circular TT"/>
          <w:b/>
          <w:bCs/>
          <w:color w:val="002060"/>
          <w:sz w:val="36"/>
          <w:szCs w:val="22"/>
        </w:rPr>
        <w:t>anagement</w:t>
      </w:r>
    </w:p>
    <w:p w14:paraId="253692C7" w14:textId="59B6D2E7" w:rsidR="005C0BB8" w:rsidRPr="005031A7" w:rsidRDefault="005C0BB8" w:rsidP="005C0BB8">
      <w:pPr>
        <w:rPr>
          <w:rStyle w:val="P-SStyleCondensedby02pt"/>
          <w:rFonts w:ascii="Noto Sans" w:hAnsi="Noto Sans" w:cs="Noto Sans"/>
        </w:rPr>
      </w:pPr>
      <w:r w:rsidRPr="005031A7">
        <w:rPr>
          <w:rStyle w:val="P-SStyleCondensedby02pt"/>
          <w:rFonts w:ascii="Noto Sans" w:hAnsi="Noto Sans" w:cs="Noto Sans"/>
        </w:rPr>
        <w:t xml:space="preserve">The Trustees recognise a number of risks involved in the investment of the assets of the Scheme. </w:t>
      </w:r>
      <w:r w:rsidRPr="00755CC5">
        <w:rPr>
          <w:rStyle w:val="P-SStyleCondensedby02pt"/>
          <w:rFonts w:ascii="Noto Sans" w:hAnsi="Noto Sans" w:cs="Noto Sans"/>
          <w:color w:val="000000" w:themeColor="text1"/>
          <w:sz w:val="20"/>
          <w:szCs w:val="20"/>
        </w:rPr>
        <w:t>The Trustees will keep these risks and how they are measured and managed under regular review</w:t>
      </w:r>
      <w:r>
        <w:rPr>
          <w:rStyle w:val="P-SStyleCondensedby02pt"/>
          <w:rFonts w:ascii="Noto Sans" w:hAnsi="Noto Sans" w:cs="Noto Sans"/>
          <w:color w:val="000000" w:themeColor="text1"/>
          <w:sz w:val="20"/>
          <w:szCs w:val="20"/>
        </w:rPr>
        <w:t>.</w:t>
      </w:r>
      <w:r>
        <w:rPr>
          <w:rStyle w:val="P-SStyleCondensedby02pt"/>
          <w:rFonts w:ascii="Noto Sans" w:hAnsi="Noto Sans" w:cs="Noto Sans"/>
        </w:rPr>
        <w:t xml:space="preserve"> </w:t>
      </w:r>
      <w:r w:rsidRPr="005031A7">
        <w:rPr>
          <w:rStyle w:val="P-SStyleCondensedby02pt"/>
          <w:rFonts w:ascii="Noto Sans" w:hAnsi="Noto Sans" w:cs="Noto Sans"/>
        </w:rPr>
        <w:t>The</w:t>
      </w:r>
      <w:r>
        <w:rPr>
          <w:rStyle w:val="P-SStyleCondensedby02pt"/>
          <w:rFonts w:ascii="Noto Sans" w:hAnsi="Noto Sans" w:cs="Noto Sans"/>
        </w:rPr>
        <w:t xml:space="preserve"> main </w:t>
      </w:r>
      <w:r w:rsidRPr="005031A7">
        <w:rPr>
          <w:rStyle w:val="P-SStyleCondensedby02pt"/>
          <w:rFonts w:ascii="Noto Sans" w:hAnsi="Noto Sans" w:cs="Noto Sans"/>
        </w:rPr>
        <w:t>risks</w:t>
      </w:r>
      <w:r>
        <w:rPr>
          <w:rStyle w:val="P-SStyleCondensedby02pt"/>
          <w:rFonts w:ascii="Noto Sans" w:hAnsi="Noto Sans" w:cs="Noto Sans"/>
        </w:rPr>
        <w:t xml:space="preserve"> </w:t>
      </w:r>
      <w:r w:rsidRPr="005031A7">
        <w:rPr>
          <w:rStyle w:val="P-SStyleCondensedby02pt"/>
          <w:rFonts w:ascii="Noto Sans" w:hAnsi="Noto Sans" w:cs="Noto Sans"/>
        </w:rPr>
        <w:t>include</w:t>
      </w:r>
      <w:r>
        <w:rPr>
          <w:rStyle w:val="P-SStyleCondensedby02pt"/>
          <w:rFonts w:ascii="Noto Sans" w:hAnsi="Noto Sans" w:cs="Noto Sans"/>
        </w:rPr>
        <w:t xml:space="preserve">, but </w:t>
      </w:r>
      <w:r w:rsidR="00EC3B92">
        <w:rPr>
          <w:rStyle w:val="P-SStyleCondensedby02pt"/>
          <w:rFonts w:ascii="Noto Sans" w:hAnsi="Noto Sans" w:cs="Noto Sans"/>
        </w:rPr>
        <w:t xml:space="preserve">are </w:t>
      </w:r>
      <w:r>
        <w:rPr>
          <w:rStyle w:val="P-SStyleCondensedby02pt"/>
          <w:rFonts w:ascii="Noto Sans" w:hAnsi="Noto Sans" w:cs="Noto Sans"/>
        </w:rPr>
        <w:t>not limited to</w:t>
      </w:r>
      <w:r w:rsidRPr="005031A7">
        <w:rPr>
          <w:rStyle w:val="P-SStyleCondensedby02pt"/>
          <w:rFonts w:ascii="Noto Sans" w:hAnsi="Noto Sans" w:cs="Noto Sans"/>
        </w:rPr>
        <w:t>:</w:t>
      </w:r>
    </w:p>
    <w:p w14:paraId="39A993BE" w14:textId="77777777" w:rsidR="005C0BB8" w:rsidRPr="005031A7" w:rsidRDefault="005C0BB8" w:rsidP="005C0BB8">
      <w:pPr>
        <w:pStyle w:val="P-SolveBodyText"/>
        <w:numPr>
          <w:ilvl w:val="0"/>
          <w:numId w:val="8"/>
        </w:numPr>
        <w:rPr>
          <w:rStyle w:val="P-SStyleCondensedby02pt"/>
          <w:rFonts w:ascii="Noto Sans" w:hAnsi="Noto Sans" w:cs="Noto Sans"/>
        </w:rPr>
      </w:pPr>
      <w:r w:rsidRPr="005031A7">
        <w:rPr>
          <w:rStyle w:val="P-SStyleCondensedby02pt"/>
          <w:rFonts w:ascii="Noto Sans" w:hAnsi="Noto Sans" w:cs="Noto Sans"/>
          <w:b/>
        </w:rPr>
        <w:t>Funding and asset/liability mismatch risk</w:t>
      </w:r>
      <w:r w:rsidRPr="005031A7">
        <w:rPr>
          <w:rStyle w:val="P-SStyleCondensedby02pt"/>
          <w:rFonts w:ascii="Noto Sans" w:hAnsi="Noto Sans" w:cs="Noto Sans"/>
        </w:rPr>
        <w:t xml:space="preserve"> – the risk that the funding level is adversely affected due to a mismatch between the assets and liabilities.  This risk is managed in the following ways:</w:t>
      </w:r>
    </w:p>
    <w:p w14:paraId="3995A362" w14:textId="0565FAE5" w:rsidR="005C0BB8" w:rsidRPr="005031A7" w:rsidRDefault="005C0BB8" w:rsidP="005C0BB8">
      <w:pPr>
        <w:pStyle w:val="P-SolveBodyText"/>
        <w:numPr>
          <w:ilvl w:val="0"/>
          <w:numId w:val="9"/>
        </w:numPr>
        <w:rPr>
          <w:rStyle w:val="P-SStyleCondensedby02pt"/>
          <w:rFonts w:ascii="Noto Sans" w:hAnsi="Noto Sans" w:cs="Noto Sans"/>
        </w:rPr>
      </w:pPr>
      <w:r w:rsidRPr="005031A7">
        <w:rPr>
          <w:rStyle w:val="P-SStyleCondensedby02pt"/>
          <w:rFonts w:ascii="Noto Sans" w:hAnsi="Noto Sans" w:cs="Noto Sans"/>
        </w:rPr>
        <w:t xml:space="preserve">A liability benchmark or ‘LB’ is used as a proxy for the liabilities in order to measure the approximate changes in the </w:t>
      </w:r>
      <w:r>
        <w:rPr>
          <w:rStyle w:val="P-SStyleCondensedby02pt"/>
          <w:rFonts w:ascii="Noto Sans" w:hAnsi="Noto Sans" w:cs="Noto Sans"/>
        </w:rPr>
        <w:t xml:space="preserve">present value of the Scheme’s </w:t>
      </w:r>
      <w:r w:rsidRPr="005031A7">
        <w:rPr>
          <w:rStyle w:val="P-SStyleCondensedby02pt"/>
          <w:rFonts w:ascii="Noto Sans" w:hAnsi="Noto Sans" w:cs="Noto Sans"/>
        </w:rPr>
        <w:t xml:space="preserve">liabilities (due to changes to the relevant gilt yields only).  The Trustees monitor this change relative to the change in asset values on </w:t>
      </w:r>
      <w:r>
        <w:rPr>
          <w:rStyle w:val="P-SStyleCondensedby02pt"/>
          <w:rFonts w:ascii="Noto Sans" w:hAnsi="Noto Sans" w:cs="Noto Sans"/>
        </w:rPr>
        <w:t>quarterly basis</w:t>
      </w:r>
      <w:r w:rsidRPr="005031A7">
        <w:rPr>
          <w:rStyle w:val="P-SStyleCondensedby02pt"/>
          <w:rFonts w:ascii="Noto Sans" w:hAnsi="Noto Sans" w:cs="Noto Sans"/>
        </w:rPr>
        <w:t xml:space="preserve">.  The LB is reviewed following each actuarial review, or when significant market or Scheme events (e.g. a significant change in inflation expectations) </w:t>
      </w:r>
      <w:r>
        <w:rPr>
          <w:rStyle w:val="P-SStyleCondensedby02pt"/>
          <w:rFonts w:ascii="Noto Sans" w:hAnsi="Noto Sans" w:cs="Noto Sans"/>
        </w:rPr>
        <w:t>occur</w:t>
      </w:r>
      <w:r w:rsidRPr="005031A7">
        <w:rPr>
          <w:rStyle w:val="P-SStyleCondensedby02pt"/>
          <w:rFonts w:ascii="Noto Sans" w:hAnsi="Noto Sans" w:cs="Noto Sans"/>
        </w:rPr>
        <w:t>.</w:t>
      </w:r>
    </w:p>
    <w:p w14:paraId="3CA9CBC1" w14:textId="285663BD" w:rsidR="005C0BB8" w:rsidRPr="005031A7" w:rsidRDefault="005C0BB8" w:rsidP="005C0BB8">
      <w:pPr>
        <w:pStyle w:val="P-SolveBodyText"/>
        <w:numPr>
          <w:ilvl w:val="0"/>
          <w:numId w:val="9"/>
        </w:numPr>
        <w:rPr>
          <w:rStyle w:val="P-SStyleCondensedby02pt"/>
          <w:rFonts w:ascii="Noto Sans" w:hAnsi="Noto Sans" w:cs="Noto Sans"/>
        </w:rPr>
      </w:pPr>
      <w:r w:rsidRPr="005031A7">
        <w:rPr>
          <w:rStyle w:val="P-SStyleCondensedby02pt"/>
          <w:rFonts w:ascii="Noto Sans" w:hAnsi="Noto Sans" w:cs="Noto Sans"/>
        </w:rPr>
        <w:t xml:space="preserve">The Trustees recognise the risk of a negative impact on the funding level due to changes in the </w:t>
      </w:r>
      <w:r>
        <w:rPr>
          <w:rStyle w:val="P-SStyleCondensedby02pt"/>
          <w:rFonts w:ascii="Noto Sans" w:hAnsi="Noto Sans" w:cs="Noto Sans"/>
        </w:rPr>
        <w:t>Scheme Actuary’s</w:t>
      </w:r>
      <w:r w:rsidRPr="005031A7">
        <w:rPr>
          <w:rStyle w:val="P-SStyleCondensedby02pt"/>
          <w:rFonts w:ascii="Noto Sans" w:hAnsi="Noto Sans" w:cs="Noto Sans"/>
        </w:rPr>
        <w:t xml:space="preserve"> assumptions.  This is managed by aiming for a higher overall investment return than implied by the liability discount rate.</w:t>
      </w:r>
    </w:p>
    <w:p w14:paraId="58FA8D31" w14:textId="24FDE0E7" w:rsidR="005C0BB8" w:rsidRPr="005031A7" w:rsidRDefault="005C0BB8" w:rsidP="005C0BB8">
      <w:pPr>
        <w:pStyle w:val="P-SolveBodyText"/>
        <w:numPr>
          <w:ilvl w:val="0"/>
          <w:numId w:val="9"/>
        </w:numPr>
        <w:rPr>
          <w:rStyle w:val="P-SStyleCondensedby02pt"/>
          <w:rFonts w:ascii="Noto Sans" w:hAnsi="Noto Sans" w:cs="Noto Sans"/>
        </w:rPr>
      </w:pPr>
      <w:r w:rsidRPr="005031A7">
        <w:rPr>
          <w:rStyle w:val="P-SStyleCondensedby02pt"/>
          <w:rFonts w:ascii="Noto Sans" w:hAnsi="Noto Sans" w:cs="Noto Sans"/>
        </w:rPr>
        <w:t xml:space="preserve">When setting and reviewing investment strategy, the Trustees examine how the investment strategy impacts on downside risk. Downside risk of the investment strategy is also measured by reference to the LB and can therefore also be assessed as part of the quarterly review process. </w:t>
      </w:r>
    </w:p>
    <w:p w14:paraId="1F078817" w14:textId="3AA9B3A4" w:rsidR="005C0BB8" w:rsidRPr="005031A7" w:rsidRDefault="005C0BB8" w:rsidP="005C0BB8">
      <w:pPr>
        <w:pStyle w:val="P-SolveBodyText"/>
        <w:numPr>
          <w:ilvl w:val="0"/>
          <w:numId w:val="9"/>
        </w:numPr>
        <w:rPr>
          <w:rStyle w:val="P-SStyleCondensedby02pt"/>
          <w:rFonts w:ascii="Noto Sans" w:hAnsi="Noto Sans" w:cs="Noto Sans"/>
        </w:rPr>
      </w:pPr>
      <w:r w:rsidRPr="005031A7">
        <w:rPr>
          <w:rStyle w:val="P-SStyleCondensedby02pt"/>
          <w:rFonts w:ascii="Noto Sans" w:hAnsi="Noto Sans" w:cs="Noto Sans"/>
        </w:rPr>
        <w:t xml:space="preserve">This risk is also monitored through regular actuarial and investment reviews.  </w:t>
      </w:r>
    </w:p>
    <w:p w14:paraId="7EFC946C" w14:textId="6CA3CEE4" w:rsidR="005C0BB8" w:rsidRPr="005031A7" w:rsidRDefault="005C0BB8" w:rsidP="005C0BB8">
      <w:pPr>
        <w:pStyle w:val="P-SolveBodyText"/>
        <w:numPr>
          <w:ilvl w:val="0"/>
          <w:numId w:val="8"/>
        </w:numPr>
        <w:rPr>
          <w:rStyle w:val="P-SStyleCondensedby02pt"/>
          <w:rFonts w:ascii="Noto Sans" w:hAnsi="Noto Sans" w:cs="Noto Sans"/>
        </w:rPr>
      </w:pPr>
      <w:r w:rsidRPr="005031A7">
        <w:rPr>
          <w:rStyle w:val="P-SStyleCondensedby02pt"/>
          <w:rFonts w:ascii="Noto Sans" w:hAnsi="Noto Sans" w:cs="Noto Sans"/>
          <w:b/>
        </w:rPr>
        <w:t>Underperformance risk</w:t>
      </w:r>
      <w:r w:rsidRPr="005031A7">
        <w:rPr>
          <w:rStyle w:val="P-SStyleCondensedby02pt"/>
          <w:rFonts w:ascii="Noto Sans" w:hAnsi="Noto Sans" w:cs="Noto Sans"/>
        </w:rPr>
        <w:t xml:space="preserve"> – the risk of underperforming the benchmarks and objectives set by the Trustees. This risk is minimised using the following techniques:</w:t>
      </w:r>
    </w:p>
    <w:p w14:paraId="3AD6EAAC" w14:textId="77777777" w:rsidR="005C0BB8" w:rsidRPr="00473DAC" w:rsidRDefault="005C0BB8" w:rsidP="005C0BB8">
      <w:pPr>
        <w:pStyle w:val="P-SolveBodyText"/>
        <w:numPr>
          <w:ilvl w:val="0"/>
          <w:numId w:val="9"/>
        </w:numPr>
        <w:rPr>
          <w:rStyle w:val="P-SStyleCondensedby02pt"/>
          <w:rFonts w:ascii="Noto Sans" w:hAnsi="Noto Sans" w:cs="Noto Sans"/>
        </w:rPr>
      </w:pPr>
      <w:r w:rsidRPr="00473DAC">
        <w:rPr>
          <w:rStyle w:val="P-SStyleCondensedby02pt"/>
          <w:rFonts w:ascii="Noto Sans" w:hAnsi="Noto Sans" w:cs="Noto Sans"/>
        </w:rPr>
        <w:t>Appropriate diversification across asset classes, within sectors and between individual stocks to minimise the effect of a particular stock or sector performing badly.</w:t>
      </w:r>
    </w:p>
    <w:p w14:paraId="61F590A3" w14:textId="77777777" w:rsidR="005C0BB8" w:rsidRPr="00473DAC" w:rsidRDefault="005C0BB8" w:rsidP="005C0BB8">
      <w:pPr>
        <w:pStyle w:val="P-SolveBodyText"/>
        <w:numPr>
          <w:ilvl w:val="0"/>
          <w:numId w:val="9"/>
        </w:numPr>
        <w:rPr>
          <w:rStyle w:val="P-SStyleCondensedby02pt"/>
          <w:rFonts w:ascii="Noto Sans" w:hAnsi="Noto Sans" w:cs="Noto Sans"/>
        </w:rPr>
      </w:pPr>
      <w:r w:rsidRPr="00473DAC">
        <w:rPr>
          <w:rStyle w:val="P-SStyleCondensedby02pt"/>
          <w:rFonts w:ascii="Noto Sans" w:hAnsi="Noto Sans" w:cs="Noto Sans"/>
        </w:rPr>
        <w:t xml:space="preserve">The use of instruments and strategies designed to control the extent of downside exposure. </w:t>
      </w:r>
    </w:p>
    <w:p w14:paraId="24BABA59" w14:textId="77777777" w:rsidR="005C0BB8" w:rsidRPr="00473DAC" w:rsidRDefault="005C0BB8" w:rsidP="005C0BB8">
      <w:pPr>
        <w:pStyle w:val="P-SolveBodyText"/>
        <w:numPr>
          <w:ilvl w:val="0"/>
          <w:numId w:val="9"/>
        </w:numPr>
        <w:rPr>
          <w:rStyle w:val="P-SStyleCondensedby02pt"/>
          <w:rFonts w:ascii="Noto Sans" w:hAnsi="Noto Sans" w:cs="Noto Sans"/>
        </w:rPr>
      </w:pPr>
      <w:r w:rsidRPr="00473DAC">
        <w:rPr>
          <w:rStyle w:val="P-SStyleCondensedby02pt"/>
          <w:rFonts w:ascii="Noto Sans" w:hAnsi="Noto Sans" w:cs="Noto Sans"/>
        </w:rPr>
        <w:t>The selective use of active management when appropriate given market conditions, the asset class considered and where the benefits (risk and/or return) are expected to outweigh the additional costs/fees.</w:t>
      </w:r>
    </w:p>
    <w:p w14:paraId="2A8BA8D9" w14:textId="7CE51492" w:rsidR="005C0BB8" w:rsidRPr="00473DAC" w:rsidRDefault="005C0BB8" w:rsidP="005C0BB8">
      <w:pPr>
        <w:pStyle w:val="P-SolveBodyText"/>
        <w:numPr>
          <w:ilvl w:val="0"/>
          <w:numId w:val="9"/>
        </w:numPr>
        <w:rPr>
          <w:rStyle w:val="P-SStyleCondensedby02pt"/>
          <w:rFonts w:ascii="Noto Sans" w:hAnsi="Noto Sans" w:cs="Noto Sans"/>
        </w:rPr>
      </w:pPr>
      <w:r w:rsidRPr="00473DAC">
        <w:rPr>
          <w:rStyle w:val="P-SStyleCondensedby02pt"/>
          <w:rFonts w:ascii="Noto Sans" w:hAnsi="Noto Sans" w:cs="Noto Sans"/>
        </w:rPr>
        <w:lastRenderedPageBreak/>
        <w:t>Regular monitoring of the managers’ performance, processes, and capabilities with respect to their mandate and by the diversification across multiple Underlying Managers by the Investment Manager.</w:t>
      </w:r>
    </w:p>
    <w:p w14:paraId="4AD94F5E" w14:textId="7E62F271" w:rsidR="005C0BB8" w:rsidRPr="00C95D4A" w:rsidRDefault="66BCC151" w:rsidP="005C0BB8">
      <w:pPr>
        <w:pStyle w:val="P-SolveBodyText"/>
        <w:numPr>
          <w:ilvl w:val="0"/>
          <w:numId w:val="8"/>
        </w:numPr>
        <w:rPr>
          <w:rStyle w:val="P-SStyleCondensedby02pt"/>
          <w:rFonts w:ascii="Noto Sans" w:hAnsi="Noto Sans" w:cs="Noto Sans"/>
        </w:rPr>
      </w:pPr>
      <w:r w:rsidRPr="65887B58">
        <w:rPr>
          <w:rStyle w:val="P-SStyleCondensedby02pt"/>
          <w:rFonts w:ascii="Noto Sans" w:hAnsi="Noto Sans" w:cs="Noto Sans"/>
          <w:b/>
          <w:bCs/>
        </w:rPr>
        <w:t>Cashflow risk –</w:t>
      </w:r>
      <w:r w:rsidRPr="65887B58">
        <w:rPr>
          <w:rStyle w:val="P-SStyleCondensedby02pt"/>
          <w:rFonts w:ascii="Noto Sans" w:hAnsi="Noto Sans" w:cs="Noto Sans"/>
        </w:rPr>
        <w:t xml:space="preserve"> </w:t>
      </w:r>
      <w:r w:rsidR="42F3EED4" w:rsidRPr="65887B58">
        <w:rPr>
          <w:rStyle w:val="P-SStyleCondensedby02pt"/>
          <w:rFonts w:ascii="Noto Sans" w:hAnsi="Noto Sans" w:cs="Noto Sans"/>
        </w:rPr>
        <w:t xml:space="preserve">which is the risk that the Scheme </w:t>
      </w:r>
      <w:r w:rsidR="132E3AD9" w:rsidRPr="65887B58">
        <w:rPr>
          <w:rStyle w:val="P-SStyleCondensedby02pt"/>
          <w:rFonts w:ascii="Noto Sans" w:hAnsi="Noto Sans" w:cs="Noto Sans"/>
        </w:rPr>
        <w:t>is unable to meet benefit payments as they fall due</w:t>
      </w:r>
      <w:r w:rsidR="0685220C" w:rsidRPr="65887B58">
        <w:rPr>
          <w:rStyle w:val="P-SStyleCondensedby02pt"/>
          <w:rFonts w:ascii="Noto Sans" w:hAnsi="Noto Sans" w:cs="Noto Sans"/>
        </w:rPr>
        <w:t>,</w:t>
      </w:r>
      <w:r w:rsidR="132E3AD9" w:rsidRPr="65887B58">
        <w:rPr>
          <w:rStyle w:val="P-SStyleCondensedby02pt"/>
          <w:rFonts w:ascii="Noto Sans" w:hAnsi="Noto Sans" w:cs="Noto Sans"/>
        </w:rPr>
        <w:t xml:space="preserve"> </w:t>
      </w:r>
      <w:r w:rsidRPr="65887B58">
        <w:rPr>
          <w:rStyle w:val="P-SStyleCondensedby02pt"/>
          <w:rFonts w:ascii="Noto Sans" w:hAnsi="Noto Sans" w:cs="Noto Sans"/>
        </w:rPr>
        <w:t>addressed through the monitoring of the cashflow requirement of the Scheme to control the timing of any investment/disinvestment of assets.</w:t>
      </w:r>
    </w:p>
    <w:p w14:paraId="02447DDC" w14:textId="6F39D0F5" w:rsidR="00244032" w:rsidRDefault="005C0BB8" w:rsidP="005C0BB8">
      <w:pPr>
        <w:pStyle w:val="P-SolveBodyText"/>
        <w:numPr>
          <w:ilvl w:val="0"/>
          <w:numId w:val="8"/>
        </w:numPr>
        <w:rPr>
          <w:rStyle w:val="P-SStyleCondensedby02pt"/>
          <w:rFonts w:ascii="Noto Sans" w:hAnsi="Noto Sans" w:cs="Noto Sans"/>
        </w:rPr>
      </w:pPr>
      <w:r w:rsidRPr="65887B58">
        <w:rPr>
          <w:rStyle w:val="P-SStyleCondensedby02pt"/>
          <w:rFonts w:ascii="Noto Sans" w:hAnsi="Noto Sans" w:cs="Noto Sans"/>
          <w:b/>
          <w:bCs/>
        </w:rPr>
        <w:t xml:space="preserve">ESG risk including Climate risk </w:t>
      </w:r>
      <w:r w:rsidRPr="65887B58">
        <w:rPr>
          <w:rStyle w:val="P-SStyleCondensedby02pt"/>
          <w:rFonts w:ascii="Noto Sans" w:hAnsi="Noto Sans" w:cs="Noto Sans"/>
        </w:rPr>
        <w:t xml:space="preserve">– the risk of adverse performance due to ESG related factors including climate change. </w:t>
      </w:r>
      <w:r w:rsidR="005A6C0A" w:rsidRPr="65887B58">
        <w:rPr>
          <w:rStyle w:val="P-SStyleCondensedby02pt"/>
          <w:rFonts w:ascii="Noto Sans" w:hAnsi="Noto Sans" w:cs="Noto Sans"/>
        </w:rPr>
        <w:t xml:space="preserve">The Trustees recognises climate change as a systemic, long-term material financial risk to the value of the Scheme’s investments. The Trustee is supportive of the Paris Agreement and will aim to achieve a carbon neutral portfolio </w:t>
      </w:r>
      <w:r w:rsidR="2A097565" w:rsidRPr="65887B58">
        <w:rPr>
          <w:rStyle w:val="P-SStyleCondensedby02pt"/>
          <w:rFonts w:ascii="Noto Sans" w:hAnsi="Noto Sans" w:cs="Noto Sans"/>
        </w:rPr>
        <w:t xml:space="preserve">(net zero) </w:t>
      </w:r>
      <w:r w:rsidR="005A6C0A" w:rsidRPr="65887B58">
        <w:rPr>
          <w:rStyle w:val="P-SStyleCondensedby02pt"/>
          <w:rFonts w:ascii="Noto Sans" w:hAnsi="Noto Sans" w:cs="Noto Sans"/>
        </w:rPr>
        <w:t>by 2050 or sooner.</w:t>
      </w:r>
      <w:r w:rsidR="000F17FE" w:rsidRPr="65887B58">
        <w:rPr>
          <w:rStyle w:val="P-SStyleCondensedby02pt"/>
          <w:rFonts w:ascii="Noto Sans" w:hAnsi="Noto Sans" w:cs="Noto Sans"/>
        </w:rPr>
        <w:t xml:space="preserve"> </w:t>
      </w:r>
      <w:r w:rsidRPr="65887B58">
        <w:rPr>
          <w:rStyle w:val="P-SStyleCondensedby02pt"/>
          <w:rFonts w:ascii="Noto Sans" w:hAnsi="Noto Sans" w:cs="Noto Sans"/>
        </w:rPr>
        <w:t>This</w:t>
      </w:r>
      <w:r w:rsidR="000F17FE" w:rsidRPr="65887B58">
        <w:rPr>
          <w:rStyle w:val="P-SStyleCondensedby02pt"/>
          <w:rFonts w:ascii="Noto Sans" w:hAnsi="Noto Sans" w:cs="Noto Sans"/>
        </w:rPr>
        <w:t xml:space="preserve"> risk</w:t>
      </w:r>
      <w:r w:rsidRPr="65887B58">
        <w:rPr>
          <w:rStyle w:val="P-SStyleCondensedby02pt"/>
          <w:rFonts w:ascii="Noto Sans" w:hAnsi="Noto Sans" w:cs="Noto Sans"/>
        </w:rPr>
        <w:t xml:space="preserve"> is addressed by the </w:t>
      </w:r>
      <w:r w:rsidR="00244032" w:rsidRPr="65887B58">
        <w:rPr>
          <w:rStyle w:val="P-SStyleCondensedby02pt"/>
          <w:rFonts w:ascii="Noto Sans" w:hAnsi="Noto Sans" w:cs="Noto Sans"/>
        </w:rPr>
        <w:t>following:</w:t>
      </w:r>
    </w:p>
    <w:p w14:paraId="2E2DCCA3" w14:textId="4403BEF9" w:rsidR="000F17FE" w:rsidRDefault="000F17FE" w:rsidP="00244032">
      <w:pPr>
        <w:pStyle w:val="P-SolveBodyText"/>
        <w:numPr>
          <w:ilvl w:val="0"/>
          <w:numId w:val="9"/>
        </w:numPr>
        <w:rPr>
          <w:rStyle w:val="P-SStyleCondensedby02pt"/>
          <w:rFonts w:ascii="Noto Sans" w:hAnsi="Noto Sans" w:cs="Noto Sans"/>
        </w:rPr>
      </w:pPr>
      <w:r w:rsidRPr="65887B58">
        <w:rPr>
          <w:rStyle w:val="P-SStyleCondensedby02pt"/>
          <w:rFonts w:ascii="Noto Sans" w:hAnsi="Noto Sans" w:cs="Noto Sans"/>
        </w:rPr>
        <w:t xml:space="preserve">Climate change </w:t>
      </w:r>
      <w:r w:rsidR="004B223D" w:rsidRPr="65887B58">
        <w:rPr>
          <w:rStyle w:val="P-SStyleCondensedby02pt"/>
          <w:rFonts w:ascii="Noto Sans" w:hAnsi="Noto Sans" w:cs="Noto Sans"/>
        </w:rPr>
        <w:t>scenarios being considered as part of the Trustees’ regular review of investment strategy from time to time</w:t>
      </w:r>
      <w:r w:rsidR="7F6D9E26" w:rsidRPr="65887B58">
        <w:rPr>
          <w:rStyle w:val="P-SStyleCondensedby02pt"/>
          <w:rFonts w:ascii="Noto Sans" w:hAnsi="Noto Sans" w:cs="Noto Sans"/>
        </w:rPr>
        <w:t xml:space="preserve"> (if applicable)</w:t>
      </w:r>
      <w:r w:rsidR="00592DA3" w:rsidRPr="65887B58">
        <w:rPr>
          <w:rStyle w:val="P-SStyleCondensedby02pt"/>
          <w:rFonts w:ascii="Noto Sans" w:hAnsi="Noto Sans" w:cs="Noto Sans"/>
        </w:rPr>
        <w:t>.</w:t>
      </w:r>
    </w:p>
    <w:p w14:paraId="1B5C6B2E" w14:textId="48E31000" w:rsidR="00244032" w:rsidRDefault="00592DA3" w:rsidP="00244032">
      <w:pPr>
        <w:pStyle w:val="P-SolveBodyText"/>
        <w:numPr>
          <w:ilvl w:val="0"/>
          <w:numId w:val="9"/>
        </w:numPr>
        <w:rPr>
          <w:rStyle w:val="P-SStyleCondensedby02pt"/>
          <w:rFonts w:ascii="Noto Sans" w:hAnsi="Noto Sans" w:cs="Noto Sans"/>
        </w:rPr>
      </w:pPr>
      <w:r>
        <w:rPr>
          <w:rStyle w:val="P-SStyleCondensedby02pt"/>
          <w:rFonts w:ascii="Noto Sans" w:hAnsi="Noto Sans" w:cs="Noto Sans"/>
        </w:rPr>
        <w:t xml:space="preserve">The </w:t>
      </w:r>
      <w:r w:rsidR="005C0BB8">
        <w:rPr>
          <w:rStyle w:val="P-SStyleCondensedby02pt"/>
          <w:rFonts w:ascii="Noto Sans" w:hAnsi="Noto Sans" w:cs="Noto Sans"/>
        </w:rPr>
        <w:t xml:space="preserve">Fiduciary </w:t>
      </w:r>
      <w:r w:rsidR="005C0BB8" w:rsidRPr="00473DAC">
        <w:rPr>
          <w:rStyle w:val="P-SStyleCondensedby02pt"/>
          <w:rFonts w:ascii="Noto Sans" w:hAnsi="Noto Sans" w:cs="Noto Sans"/>
        </w:rPr>
        <w:t>Manager’s ESG assessment at the point of investment with Underlying Managers.</w:t>
      </w:r>
    </w:p>
    <w:p w14:paraId="466C7A4D" w14:textId="578401E5" w:rsidR="005C0BB8" w:rsidRPr="00473DAC" w:rsidRDefault="00592DA3" w:rsidP="00E17C7A">
      <w:pPr>
        <w:pStyle w:val="P-SolveBodyText"/>
        <w:numPr>
          <w:ilvl w:val="0"/>
          <w:numId w:val="9"/>
        </w:numPr>
        <w:rPr>
          <w:rStyle w:val="P-SStyleCondensedby02pt"/>
          <w:rFonts w:ascii="Noto Sans" w:hAnsi="Noto Sans" w:cs="Noto Sans"/>
        </w:rPr>
      </w:pPr>
      <w:r>
        <w:rPr>
          <w:rStyle w:val="P-SStyleCondensedby02pt"/>
          <w:rFonts w:ascii="Noto Sans" w:hAnsi="Noto Sans" w:cs="Noto Sans"/>
        </w:rPr>
        <w:t xml:space="preserve">The </w:t>
      </w:r>
      <w:r w:rsidR="008E1B4C">
        <w:rPr>
          <w:rStyle w:val="P-SStyleCondensedby02pt"/>
          <w:rFonts w:ascii="Noto Sans" w:hAnsi="Noto Sans" w:cs="Noto Sans"/>
        </w:rPr>
        <w:t>Trustees monitoring</w:t>
      </w:r>
      <w:r w:rsidR="005C0BB8" w:rsidRPr="00473DAC">
        <w:rPr>
          <w:rStyle w:val="P-SStyleCondensedby02pt"/>
          <w:rFonts w:ascii="Noto Sans" w:hAnsi="Noto Sans" w:cs="Noto Sans"/>
        </w:rPr>
        <w:t xml:space="preserve"> the overall ESG characteristics</w:t>
      </w:r>
      <w:r w:rsidR="005C0BB8">
        <w:rPr>
          <w:rStyle w:val="P-SStyleCondensedby02pt"/>
          <w:rFonts w:ascii="Noto Sans" w:hAnsi="Noto Sans" w:cs="Noto Sans"/>
        </w:rPr>
        <w:t xml:space="preserve"> including carbon metrics</w:t>
      </w:r>
      <w:r w:rsidR="005C0BB8" w:rsidRPr="00473DAC">
        <w:rPr>
          <w:rStyle w:val="P-SStyleCondensedby02pt"/>
          <w:rFonts w:ascii="Noto Sans" w:hAnsi="Noto Sans" w:cs="Noto Sans"/>
        </w:rPr>
        <w:t xml:space="preserve"> </w:t>
      </w:r>
      <w:r w:rsidR="005C0BB8">
        <w:rPr>
          <w:rStyle w:val="P-SStyleCondensedby02pt"/>
          <w:rFonts w:ascii="Noto Sans" w:hAnsi="Noto Sans" w:cs="Noto Sans"/>
        </w:rPr>
        <w:t>of</w:t>
      </w:r>
      <w:r w:rsidR="005C0BB8" w:rsidRPr="00473DAC">
        <w:rPr>
          <w:rStyle w:val="P-SStyleCondensedby02pt"/>
          <w:rFonts w:ascii="Noto Sans" w:hAnsi="Noto Sans" w:cs="Noto Sans"/>
        </w:rPr>
        <w:t xml:space="preserve"> the portfolio in the quarterly governance report. </w:t>
      </w:r>
    </w:p>
    <w:p w14:paraId="1A3035A0" w14:textId="37C980E7" w:rsidR="005C0BB8" w:rsidRDefault="005C0BB8" w:rsidP="005C0BB8">
      <w:pPr>
        <w:pStyle w:val="P-SolveBodyText"/>
        <w:numPr>
          <w:ilvl w:val="0"/>
          <w:numId w:val="8"/>
        </w:numPr>
        <w:rPr>
          <w:rStyle w:val="P-SStyleCondensedby02pt"/>
          <w:rFonts w:ascii="Noto Sans" w:hAnsi="Noto Sans" w:cs="Noto Sans"/>
        </w:rPr>
      </w:pPr>
      <w:r w:rsidRPr="005031A7">
        <w:rPr>
          <w:rStyle w:val="P-SStyleCondensedby02pt"/>
          <w:rFonts w:ascii="Noto Sans" w:hAnsi="Noto Sans" w:cs="Noto Sans"/>
          <w:b/>
        </w:rPr>
        <w:t>Sponsor risk</w:t>
      </w:r>
      <w:r w:rsidRPr="005031A7">
        <w:rPr>
          <w:rStyle w:val="P-SStyleCondensedby02pt"/>
          <w:rFonts w:ascii="Noto Sans" w:hAnsi="Noto Sans" w:cs="Noto Sans"/>
        </w:rPr>
        <w:t xml:space="preserve"> – the risk of the Sponsoring Employer </w:t>
      </w:r>
      <w:r w:rsidR="002F7762">
        <w:rPr>
          <w:rStyle w:val="P-SStyleCondensedby02pt"/>
          <w:rFonts w:ascii="Noto Sans" w:hAnsi="Noto Sans" w:cs="Noto Sans"/>
        </w:rPr>
        <w:t xml:space="preserve">becoming unable to support the Scheme </w:t>
      </w:r>
      <w:r w:rsidRPr="005031A7">
        <w:rPr>
          <w:rStyle w:val="P-SStyleCondensedby02pt"/>
          <w:rFonts w:ascii="Noto Sans" w:hAnsi="Noto Sans" w:cs="Noto Sans"/>
        </w:rPr>
        <w:t xml:space="preserve">which, for reasons of prudence, has been </w:t>
      </w:r>
      <w:proofErr w:type="gramStart"/>
      <w:r w:rsidRPr="005031A7">
        <w:rPr>
          <w:rStyle w:val="P-SStyleCondensedby02pt"/>
          <w:rFonts w:ascii="Noto Sans" w:hAnsi="Noto Sans" w:cs="Noto Sans"/>
        </w:rPr>
        <w:t>taken into account</w:t>
      </w:r>
      <w:proofErr w:type="gramEnd"/>
      <w:r w:rsidRPr="005031A7">
        <w:rPr>
          <w:rStyle w:val="P-SStyleCondensedby02pt"/>
          <w:rFonts w:ascii="Noto Sans" w:hAnsi="Noto Sans" w:cs="Noto Sans"/>
        </w:rPr>
        <w:t xml:space="preserve"> when setting the asset allocation strategy.  The Trustees regularly review the covenant of the Sponsoring Employer.</w:t>
      </w:r>
    </w:p>
    <w:p w14:paraId="7AC9997B" w14:textId="77777777" w:rsidR="005C0BB8" w:rsidRPr="005C0BB8" w:rsidRDefault="005C0BB8" w:rsidP="005C0BB8">
      <w:pPr>
        <w:pStyle w:val="P-SolveBodyText"/>
        <w:ind w:left="360"/>
        <w:rPr>
          <w:rStyle w:val="P-SStyleCondensedby02pt"/>
          <w:rFonts w:ascii="Schroders Circular TT" w:hAnsi="Schroders Circular TT" w:cs="Schroders Circular TT"/>
          <w:color w:val="002060"/>
        </w:rPr>
      </w:pPr>
    </w:p>
    <w:p w14:paraId="288F66EE" w14:textId="076EF391" w:rsidR="005C0BB8" w:rsidRPr="005C0BB8" w:rsidRDefault="005C0BB8" w:rsidP="005C0BB8">
      <w:pPr>
        <w:pStyle w:val="Multilevellist1ToC"/>
        <w:pBdr>
          <w:bottom w:val="single" w:sz="4" w:space="1" w:color="4472C4" w:themeColor="accent1"/>
        </w:pBdr>
        <w:spacing w:before="0" w:after="240" w:line="276" w:lineRule="auto"/>
        <w:rPr>
          <w:rFonts w:ascii="Schroders Circular TT" w:hAnsi="Schroders Circular TT" w:cs="Schroders Circular TT"/>
          <w:b/>
          <w:bCs/>
          <w:color w:val="002060"/>
          <w:sz w:val="36"/>
          <w:szCs w:val="22"/>
        </w:rPr>
      </w:pPr>
      <w:bookmarkStart w:id="1" w:name="_Toc457226102"/>
      <w:r>
        <w:rPr>
          <w:rFonts w:ascii="Schroders Circular TT" w:hAnsi="Schroders Circular TT" w:cs="Schroders Circular TT"/>
          <w:b/>
          <w:bCs/>
          <w:color w:val="002060"/>
          <w:sz w:val="36"/>
          <w:szCs w:val="22"/>
        </w:rPr>
        <w:t>10.</w:t>
      </w:r>
      <w:r w:rsidRPr="005C0BB8">
        <w:rPr>
          <w:rFonts w:ascii="Schroders Circular TT" w:hAnsi="Schroders Circular TT" w:cs="Schroders Circular TT"/>
          <w:b/>
          <w:bCs/>
          <w:color w:val="002060"/>
          <w:sz w:val="36"/>
          <w:szCs w:val="22"/>
        </w:rPr>
        <w:t>Financially material investment considerations</w:t>
      </w:r>
    </w:p>
    <w:p w14:paraId="206C868A" w14:textId="5511400A" w:rsidR="005C0BB8" w:rsidRDefault="005C0BB8" w:rsidP="005C0BB8">
      <w:pPr>
        <w:pStyle w:val="P-SolveBodyText"/>
        <w:rPr>
          <w:rFonts w:ascii="Noto Sans" w:hAnsi="Noto Sans" w:cs="Noto Sans"/>
        </w:rPr>
      </w:pPr>
      <w:r>
        <w:rPr>
          <w:rFonts w:ascii="Noto Sans" w:hAnsi="Noto Sans" w:cs="Noto Sans"/>
        </w:rPr>
        <w:t>Financial material considerations</w:t>
      </w:r>
      <w:r w:rsidR="0038308F">
        <w:rPr>
          <w:rFonts w:ascii="Noto Sans" w:hAnsi="Noto Sans" w:cs="Noto Sans"/>
        </w:rPr>
        <w:t>, which include (but not limited to) environmental, social and governance (ESG)</w:t>
      </w:r>
      <w:r w:rsidR="00BA290D">
        <w:rPr>
          <w:rFonts w:ascii="Noto Sans" w:hAnsi="Noto Sans" w:cs="Noto Sans"/>
        </w:rPr>
        <w:t xml:space="preserve"> considerations (including, but not limited to, climate change), which the Trustees </w:t>
      </w:r>
      <w:r w:rsidR="007C67C7">
        <w:rPr>
          <w:rFonts w:ascii="Noto Sans" w:hAnsi="Noto Sans" w:cs="Noto Sans"/>
        </w:rPr>
        <w:t xml:space="preserve">consider to be financially material. </w:t>
      </w:r>
      <w:r>
        <w:rPr>
          <w:rFonts w:ascii="Noto Sans" w:hAnsi="Noto Sans" w:cs="Noto Sans"/>
        </w:rPr>
        <w:t xml:space="preserve"> </w:t>
      </w:r>
    </w:p>
    <w:p w14:paraId="7E722795" w14:textId="5FE80CAF" w:rsidR="005C0BB8" w:rsidRDefault="005C0BB8" w:rsidP="005C0BB8">
      <w:pPr>
        <w:pStyle w:val="P-SolveBodyText"/>
        <w:rPr>
          <w:rFonts w:ascii="Noto Sans" w:hAnsi="Noto Sans" w:cs="Noto Sans"/>
        </w:rPr>
      </w:pPr>
      <w:r>
        <w:rPr>
          <w:rFonts w:ascii="Noto Sans" w:hAnsi="Noto Sans" w:cs="Noto Sans"/>
        </w:rPr>
        <w:t>The Trustees believe that certain ESG factors can have an impact on financial performance and part of its fiduciary duty is to incorporate this information into its investment decisions to reduce investment risk and enhance portfolio returns over the length of time needed for the funding of future benefits of the Scheme. The Trustees consider a wide range of ESG risks, including corporate governance, human rights, labour and environmental standards and so on and it believes that climate risk presents a material financial risk to the assets invested in its portfolio.</w:t>
      </w:r>
    </w:p>
    <w:p w14:paraId="05C5856E" w14:textId="700F478F" w:rsidR="00106BF0" w:rsidRDefault="005C0BB8" w:rsidP="005C0BB8">
      <w:pPr>
        <w:pStyle w:val="P-SolveBodyText"/>
        <w:rPr>
          <w:rFonts w:ascii="Noto Sans" w:hAnsi="Noto Sans" w:cs="Noto Sans"/>
        </w:rPr>
      </w:pPr>
      <w:r w:rsidRPr="00106BF0">
        <w:rPr>
          <w:rFonts w:ascii="Noto Sans" w:hAnsi="Noto Sans" w:cs="Noto Sans"/>
        </w:rPr>
        <w:t xml:space="preserve">The Trustees’ </w:t>
      </w:r>
      <w:r w:rsidR="00F028AD" w:rsidRPr="00F028AD">
        <w:rPr>
          <w:rFonts w:ascii="Noto Sans" w:hAnsi="Noto Sans" w:cs="Noto Sans"/>
        </w:rPr>
        <w:t>ha</w:t>
      </w:r>
      <w:r w:rsidR="00F028AD">
        <w:rPr>
          <w:rFonts w:ascii="Noto Sans" w:hAnsi="Noto Sans" w:cs="Noto Sans"/>
        </w:rPr>
        <w:t>ve</w:t>
      </w:r>
      <w:r w:rsidR="00F028AD" w:rsidRPr="00F028AD">
        <w:rPr>
          <w:rFonts w:ascii="Noto Sans" w:hAnsi="Noto Sans" w:cs="Noto Sans"/>
        </w:rPr>
        <w:t xml:space="preserve"> given due consideration to the Sponsor</w:t>
      </w:r>
      <w:r w:rsidR="00F028AD">
        <w:rPr>
          <w:rFonts w:ascii="Noto Sans" w:hAnsi="Noto Sans" w:cs="Noto Sans"/>
        </w:rPr>
        <w:t xml:space="preserve">’s ESG policy when setting the Scheme’s policy </w:t>
      </w:r>
      <w:r w:rsidR="00106BF0" w:rsidRPr="00106BF0">
        <w:rPr>
          <w:rFonts w:ascii="Noto Sans" w:hAnsi="Noto Sans" w:cs="Noto Sans"/>
        </w:rPr>
        <w:t>(</w:t>
      </w:r>
      <w:r w:rsidR="00C44E5A">
        <w:rPr>
          <w:rFonts w:ascii="Noto Sans" w:hAnsi="Noto Sans" w:cs="Noto Sans"/>
        </w:rPr>
        <w:t>i</w:t>
      </w:r>
      <w:r w:rsidR="00106BF0" w:rsidRPr="00106BF0">
        <w:rPr>
          <w:rFonts w:ascii="Noto Sans" w:hAnsi="Noto Sans" w:cs="Noto Sans"/>
        </w:rPr>
        <w:t>n the Appendix). Th</w:t>
      </w:r>
      <w:r w:rsidR="00F028AD">
        <w:rPr>
          <w:rFonts w:ascii="Noto Sans" w:hAnsi="Noto Sans" w:cs="Noto Sans"/>
        </w:rPr>
        <w:t>e Appendix</w:t>
      </w:r>
      <w:r w:rsidR="00297E19" w:rsidRPr="00106BF0">
        <w:rPr>
          <w:rFonts w:ascii="Noto Sans" w:hAnsi="Noto Sans" w:cs="Noto Sans"/>
        </w:rPr>
        <w:t xml:space="preserve"> </w:t>
      </w:r>
      <w:r w:rsidRPr="00106BF0">
        <w:rPr>
          <w:rFonts w:ascii="Noto Sans" w:hAnsi="Noto Sans" w:cs="Noto Sans"/>
        </w:rPr>
        <w:t>sets out detailed information on how the Trustee</w:t>
      </w:r>
      <w:r w:rsidR="00682930">
        <w:rPr>
          <w:rFonts w:ascii="Noto Sans" w:hAnsi="Noto Sans" w:cs="Noto Sans"/>
        </w:rPr>
        <w:t>s</w:t>
      </w:r>
      <w:r w:rsidRPr="00106BF0">
        <w:rPr>
          <w:rFonts w:ascii="Noto Sans" w:hAnsi="Noto Sans" w:cs="Noto Sans"/>
        </w:rPr>
        <w:t xml:space="preserve"> consider ESG factors where financially material to the Scheme and the extent to which it takes non-financial ESG factors into account.</w:t>
      </w:r>
      <w:r w:rsidR="00106BF0">
        <w:rPr>
          <w:rFonts w:ascii="Noto Sans" w:hAnsi="Noto Sans" w:cs="Noto Sans"/>
        </w:rPr>
        <w:t xml:space="preserve"> </w:t>
      </w:r>
      <w:r w:rsidR="00106BF0" w:rsidRPr="00106BF0">
        <w:rPr>
          <w:rFonts w:ascii="Noto Sans" w:hAnsi="Noto Sans" w:cs="Noto Sans"/>
        </w:rPr>
        <w:t xml:space="preserve">It should be noted that although the </w:t>
      </w:r>
      <w:r w:rsidR="00106BF0">
        <w:rPr>
          <w:rFonts w:ascii="Noto Sans" w:hAnsi="Noto Sans" w:cs="Noto Sans"/>
        </w:rPr>
        <w:t>Trustees</w:t>
      </w:r>
      <w:r w:rsidR="00106BF0" w:rsidRPr="00106BF0">
        <w:rPr>
          <w:rFonts w:ascii="Noto Sans" w:hAnsi="Noto Sans" w:cs="Noto Sans"/>
        </w:rPr>
        <w:t xml:space="preserve"> hold these beliefs, in practice it might not always</w:t>
      </w:r>
      <w:r w:rsidR="00106BF0">
        <w:rPr>
          <w:rFonts w:ascii="Noto Sans" w:hAnsi="Noto Sans" w:cs="Noto Sans"/>
        </w:rPr>
        <w:t xml:space="preserve"> </w:t>
      </w:r>
      <w:r w:rsidR="00106BF0" w:rsidRPr="00106BF0">
        <w:rPr>
          <w:rFonts w:ascii="Noto Sans" w:hAnsi="Noto Sans" w:cs="Noto Sans"/>
        </w:rPr>
        <w:t xml:space="preserve">be possible to implement them fully. However, the </w:t>
      </w:r>
      <w:r w:rsidR="00106BF0">
        <w:rPr>
          <w:rFonts w:ascii="Noto Sans" w:hAnsi="Noto Sans" w:cs="Noto Sans"/>
        </w:rPr>
        <w:t>Trustees</w:t>
      </w:r>
      <w:r w:rsidR="00106BF0" w:rsidRPr="00106BF0">
        <w:rPr>
          <w:rFonts w:ascii="Noto Sans" w:hAnsi="Noto Sans" w:cs="Noto Sans"/>
        </w:rPr>
        <w:t xml:space="preserve"> seek to use </w:t>
      </w:r>
      <w:r w:rsidR="00106BF0">
        <w:rPr>
          <w:rFonts w:ascii="Noto Sans" w:hAnsi="Noto Sans" w:cs="Noto Sans"/>
        </w:rPr>
        <w:t xml:space="preserve">a Fiduciary Manager and Underlying Managers </w:t>
      </w:r>
      <w:r w:rsidR="00106BF0" w:rsidRPr="00106BF0">
        <w:rPr>
          <w:rFonts w:ascii="Noto Sans" w:hAnsi="Noto Sans" w:cs="Noto Sans"/>
        </w:rPr>
        <w:t xml:space="preserve">aligned with this policy where possible. </w:t>
      </w:r>
    </w:p>
    <w:p w14:paraId="7C657BF5" w14:textId="7E2AE6D0" w:rsidR="005C0BB8" w:rsidRDefault="00106BF0" w:rsidP="005C0BB8">
      <w:pPr>
        <w:pStyle w:val="P-SolveBodyText"/>
        <w:rPr>
          <w:rFonts w:ascii="Noto Sans" w:hAnsi="Noto Sans" w:cs="Noto Sans"/>
        </w:rPr>
      </w:pPr>
      <w:r w:rsidRPr="00106BF0">
        <w:rPr>
          <w:rFonts w:ascii="Noto Sans" w:hAnsi="Noto Sans" w:cs="Noto Sans"/>
        </w:rPr>
        <w:t>The</w:t>
      </w:r>
      <w:r>
        <w:rPr>
          <w:rFonts w:ascii="Noto Sans" w:hAnsi="Noto Sans" w:cs="Noto Sans"/>
        </w:rPr>
        <w:t xml:space="preserve"> Trustees </w:t>
      </w:r>
      <w:r w:rsidR="009C1C36" w:rsidRPr="24E3EC22">
        <w:rPr>
          <w:rFonts w:ascii="Noto Sans" w:hAnsi="Noto Sans" w:cs="Noto Sans"/>
        </w:rPr>
        <w:t xml:space="preserve">delegate the </w:t>
      </w:r>
      <w:r>
        <w:rPr>
          <w:rFonts w:ascii="Noto Sans" w:hAnsi="Noto Sans" w:cs="Noto Sans"/>
        </w:rPr>
        <w:t xml:space="preserve">day-to-day </w:t>
      </w:r>
      <w:r w:rsidR="009C1C36" w:rsidRPr="24E3EC22">
        <w:rPr>
          <w:rFonts w:ascii="Noto Sans" w:hAnsi="Noto Sans" w:cs="Noto Sans"/>
        </w:rPr>
        <w:t>monitoring and overall management of financial</w:t>
      </w:r>
      <w:r w:rsidR="00CB135F">
        <w:rPr>
          <w:rFonts w:ascii="Noto Sans" w:hAnsi="Noto Sans" w:cs="Noto Sans"/>
        </w:rPr>
        <w:t>ly</w:t>
      </w:r>
      <w:r w:rsidR="009C1C36" w:rsidRPr="24E3EC22">
        <w:rPr>
          <w:rFonts w:ascii="Noto Sans" w:hAnsi="Noto Sans" w:cs="Noto Sans"/>
        </w:rPr>
        <w:t xml:space="preserve"> material ESG risks and opportunities to the </w:t>
      </w:r>
      <w:r w:rsidR="00B8797C" w:rsidRPr="24E3EC22">
        <w:rPr>
          <w:rFonts w:ascii="Noto Sans" w:hAnsi="Noto Sans" w:cs="Noto Sans"/>
        </w:rPr>
        <w:t>Fiduciary Manager</w:t>
      </w:r>
      <w:r>
        <w:rPr>
          <w:rFonts w:ascii="Noto Sans" w:hAnsi="Noto Sans" w:cs="Noto Sans"/>
        </w:rPr>
        <w:t xml:space="preserve"> and expect them to align as </w:t>
      </w:r>
      <w:r>
        <w:rPr>
          <w:rFonts w:ascii="Noto Sans" w:hAnsi="Noto Sans" w:cs="Noto Sans"/>
        </w:rPr>
        <w:lastRenderedPageBreak/>
        <w:t>closely as possible with the Trustees’ ESG policy</w:t>
      </w:r>
      <w:r w:rsidR="00645B68" w:rsidRPr="24E3EC22">
        <w:rPr>
          <w:rFonts w:ascii="Noto Sans" w:hAnsi="Noto Sans" w:cs="Noto Sans"/>
        </w:rPr>
        <w:t>. The Trustee</w:t>
      </w:r>
      <w:r w:rsidR="008F7473">
        <w:rPr>
          <w:rFonts w:ascii="Noto Sans" w:hAnsi="Noto Sans" w:cs="Noto Sans"/>
        </w:rPr>
        <w:t>s</w:t>
      </w:r>
      <w:r w:rsidR="00645B68" w:rsidRPr="24E3EC22">
        <w:rPr>
          <w:rFonts w:ascii="Noto Sans" w:hAnsi="Noto Sans" w:cs="Noto Sans"/>
        </w:rPr>
        <w:t xml:space="preserve"> </w:t>
      </w:r>
      <w:r w:rsidR="00F028AD">
        <w:rPr>
          <w:rFonts w:ascii="Noto Sans" w:hAnsi="Noto Sans" w:cs="Noto Sans"/>
        </w:rPr>
        <w:t>are</w:t>
      </w:r>
      <w:r w:rsidR="00645B68" w:rsidRPr="24E3EC22">
        <w:rPr>
          <w:rFonts w:ascii="Noto Sans" w:hAnsi="Noto Sans" w:cs="Noto Sans"/>
        </w:rPr>
        <w:t xml:space="preserve"> comfortable with the </w:t>
      </w:r>
      <w:r w:rsidR="00E4352A" w:rsidRPr="24E3EC22">
        <w:rPr>
          <w:rFonts w:ascii="Noto Sans" w:hAnsi="Noto Sans" w:cs="Noto Sans"/>
        </w:rPr>
        <w:t>delegation</w:t>
      </w:r>
      <w:r w:rsidR="00645B68" w:rsidRPr="24E3EC22">
        <w:rPr>
          <w:rFonts w:ascii="Noto Sans" w:hAnsi="Noto Sans" w:cs="Noto Sans"/>
        </w:rPr>
        <w:t xml:space="preserve"> given the </w:t>
      </w:r>
      <w:r w:rsidR="009F6301" w:rsidRPr="24E3EC22">
        <w:rPr>
          <w:rFonts w:ascii="Noto Sans" w:hAnsi="Noto Sans" w:cs="Noto Sans"/>
        </w:rPr>
        <w:t>Fiduciary Manager</w:t>
      </w:r>
      <w:r>
        <w:rPr>
          <w:rFonts w:ascii="Noto Sans" w:hAnsi="Noto Sans" w:cs="Noto Sans"/>
        </w:rPr>
        <w:t>’s ESG</w:t>
      </w:r>
      <w:r w:rsidR="009F6301" w:rsidRPr="24E3EC22">
        <w:rPr>
          <w:rFonts w:ascii="Noto Sans" w:hAnsi="Noto Sans" w:cs="Noto Sans"/>
        </w:rPr>
        <w:t xml:space="preserve"> </w:t>
      </w:r>
      <w:r>
        <w:rPr>
          <w:rFonts w:ascii="Noto Sans" w:hAnsi="Noto Sans" w:cs="Noto Sans"/>
        </w:rPr>
        <w:t>investment approach</w:t>
      </w:r>
      <w:r w:rsidR="00E4352A" w:rsidRPr="24E3EC22">
        <w:rPr>
          <w:rFonts w:ascii="Noto Sans" w:hAnsi="Noto Sans" w:cs="Noto Sans"/>
        </w:rPr>
        <w:t xml:space="preserve"> </w:t>
      </w:r>
      <w:r w:rsidR="00CD465C" w:rsidRPr="24E3EC22">
        <w:rPr>
          <w:rFonts w:ascii="Noto Sans" w:hAnsi="Noto Sans" w:cs="Noto Sans"/>
        </w:rPr>
        <w:t>is aligned with the Trustees’</w:t>
      </w:r>
      <w:r w:rsidR="4F32B445" w:rsidRPr="24E3EC22">
        <w:rPr>
          <w:rFonts w:ascii="Noto Sans" w:hAnsi="Noto Sans" w:cs="Noto Sans"/>
        </w:rPr>
        <w:t xml:space="preserve"> beliefs</w:t>
      </w:r>
      <w:r w:rsidR="0CE49EAB" w:rsidRPr="24E3EC22">
        <w:rPr>
          <w:rFonts w:ascii="Noto Sans" w:hAnsi="Noto Sans" w:cs="Noto Sans"/>
        </w:rPr>
        <w:t xml:space="preserve"> which was confirmed on appointment of the Fiduciary Manager</w:t>
      </w:r>
      <w:r w:rsidR="00F82283" w:rsidRPr="24E3EC22">
        <w:rPr>
          <w:rFonts w:ascii="Noto Sans" w:hAnsi="Noto Sans" w:cs="Noto Sans"/>
        </w:rPr>
        <w:t xml:space="preserve">. </w:t>
      </w:r>
    </w:p>
    <w:p w14:paraId="5C515785" w14:textId="3FC548C8" w:rsidR="005C0BB8" w:rsidRDefault="005C0BB8" w:rsidP="005C0BB8">
      <w:pPr>
        <w:pStyle w:val="P-SolveBodyText"/>
        <w:rPr>
          <w:rFonts w:ascii="Noto Sans" w:hAnsi="Noto Sans" w:cs="Noto Sans"/>
        </w:rPr>
      </w:pPr>
      <w:r>
        <w:rPr>
          <w:rFonts w:ascii="Noto Sans" w:hAnsi="Noto Sans" w:cs="Noto Sans"/>
        </w:rPr>
        <w:t xml:space="preserve">The Trustees </w:t>
      </w:r>
      <w:r w:rsidR="00B55B92">
        <w:rPr>
          <w:rFonts w:ascii="Noto Sans" w:hAnsi="Noto Sans" w:cs="Noto Sans"/>
        </w:rPr>
        <w:t>rec</w:t>
      </w:r>
      <w:r w:rsidR="006B2FD2">
        <w:rPr>
          <w:rFonts w:ascii="Noto Sans" w:hAnsi="Noto Sans" w:cs="Noto Sans"/>
        </w:rPr>
        <w:t>e</w:t>
      </w:r>
      <w:r w:rsidR="00B55B92">
        <w:rPr>
          <w:rFonts w:ascii="Noto Sans" w:hAnsi="Noto Sans" w:cs="Noto Sans"/>
        </w:rPr>
        <w:t>ive</w:t>
      </w:r>
      <w:r>
        <w:rPr>
          <w:rFonts w:ascii="Noto Sans" w:hAnsi="Noto Sans" w:cs="Noto Sans"/>
        </w:rPr>
        <w:t xml:space="preserve"> regular training and update</w:t>
      </w:r>
      <w:r w:rsidR="006B2FD2">
        <w:rPr>
          <w:rFonts w:ascii="Noto Sans" w:hAnsi="Noto Sans" w:cs="Noto Sans"/>
        </w:rPr>
        <w:t>s</w:t>
      </w:r>
      <w:r>
        <w:rPr>
          <w:rFonts w:ascii="Noto Sans" w:hAnsi="Noto Sans" w:cs="Noto Sans"/>
        </w:rPr>
        <w:t xml:space="preserve"> on ESG-related topics such as portfolio ESG reporting, voting and engagement examples on </w:t>
      </w:r>
      <w:r w:rsidR="00CB135F">
        <w:rPr>
          <w:rFonts w:ascii="Noto Sans" w:hAnsi="Noto Sans" w:cs="Noto Sans"/>
        </w:rPr>
        <w:t xml:space="preserve">a </w:t>
      </w:r>
      <w:r>
        <w:rPr>
          <w:rFonts w:ascii="Noto Sans" w:hAnsi="Noto Sans" w:cs="Noto Sans"/>
        </w:rPr>
        <w:t xml:space="preserve">quarterly basis through Trustee meetings. </w:t>
      </w:r>
      <w:r w:rsidR="001E489B">
        <w:rPr>
          <w:rFonts w:ascii="Noto Sans" w:hAnsi="Noto Sans" w:cs="Noto Sans"/>
        </w:rPr>
        <w:t xml:space="preserve">In addition, on an annual basis, the Trustees review the </w:t>
      </w:r>
      <w:r w:rsidR="0026218A">
        <w:rPr>
          <w:rFonts w:ascii="Noto Sans" w:hAnsi="Noto Sans" w:cs="Noto Sans"/>
        </w:rPr>
        <w:t xml:space="preserve">ongoing suitability of the Fiduciary Manager’s monitoring and management of ESG and climate-related issues via an ESG annual report and challenge </w:t>
      </w:r>
      <w:r w:rsidR="00B33AFD">
        <w:rPr>
          <w:rFonts w:ascii="Noto Sans" w:hAnsi="Noto Sans" w:cs="Noto Sans"/>
        </w:rPr>
        <w:t xml:space="preserve">or engage with the Fiduciary Manager as required on its approach. </w:t>
      </w:r>
    </w:p>
    <w:p w14:paraId="37976A59" w14:textId="29C01856" w:rsidR="005C0BB8" w:rsidRDefault="005C0BB8" w:rsidP="005C0BB8">
      <w:pPr>
        <w:pStyle w:val="P-SolveBodyText"/>
        <w:rPr>
          <w:rFonts w:ascii="Noto Sans" w:hAnsi="Noto Sans" w:cs="Noto Sans"/>
        </w:rPr>
      </w:pPr>
      <w:r>
        <w:rPr>
          <w:rFonts w:ascii="Noto Sans" w:hAnsi="Noto Sans" w:cs="Noto Sans"/>
        </w:rPr>
        <w:t>The Trustee</w:t>
      </w:r>
      <w:r w:rsidR="00CB135F">
        <w:rPr>
          <w:rFonts w:ascii="Noto Sans" w:hAnsi="Noto Sans" w:cs="Noto Sans"/>
        </w:rPr>
        <w:t>s</w:t>
      </w:r>
      <w:r>
        <w:rPr>
          <w:rFonts w:ascii="Noto Sans" w:hAnsi="Noto Sans" w:cs="Noto Sans"/>
        </w:rPr>
        <w:t xml:space="preserve"> delegate the integration of climate related risks into the investment process to the Fiduciary Manager. The Fiduciary Manager provides regular updates for</w:t>
      </w:r>
      <w:r w:rsidR="00ED00A7">
        <w:rPr>
          <w:rFonts w:ascii="Noto Sans" w:hAnsi="Noto Sans" w:cs="Noto Sans"/>
        </w:rPr>
        <w:t xml:space="preserve"> the</w:t>
      </w:r>
      <w:r>
        <w:rPr>
          <w:rFonts w:ascii="Noto Sans" w:hAnsi="Noto Sans" w:cs="Noto Sans"/>
        </w:rPr>
        <w:t xml:space="preserve"> Trustee to</w:t>
      </w:r>
      <w:r w:rsidR="00ED00A7">
        <w:rPr>
          <w:rFonts w:ascii="Noto Sans" w:hAnsi="Noto Sans" w:cs="Noto Sans"/>
        </w:rPr>
        <w:t>:</w:t>
      </w:r>
      <w:r>
        <w:rPr>
          <w:rFonts w:ascii="Noto Sans" w:hAnsi="Noto Sans" w:cs="Noto Sans"/>
        </w:rPr>
        <w:t xml:space="preserve"> </w:t>
      </w:r>
    </w:p>
    <w:p w14:paraId="46D7BACA" w14:textId="77777777" w:rsidR="005C0BB8" w:rsidRDefault="005C0BB8" w:rsidP="005C0BB8">
      <w:pPr>
        <w:pStyle w:val="P-SolveBodyText"/>
        <w:numPr>
          <w:ilvl w:val="0"/>
          <w:numId w:val="11"/>
        </w:numPr>
        <w:rPr>
          <w:rFonts w:ascii="Noto Sans" w:hAnsi="Noto Sans" w:cs="Noto Sans"/>
        </w:rPr>
      </w:pPr>
      <w:r>
        <w:rPr>
          <w:rFonts w:ascii="Noto Sans" w:hAnsi="Noto Sans" w:cs="Noto Sans"/>
        </w:rPr>
        <w:t>Understand the exposure of its investments to climate change in the quarterly monitoring report, and</w:t>
      </w:r>
    </w:p>
    <w:p w14:paraId="5D25A4C8" w14:textId="77777777" w:rsidR="005C0BB8" w:rsidRPr="001D371C" w:rsidRDefault="005C0BB8" w:rsidP="005C0BB8">
      <w:pPr>
        <w:pStyle w:val="P-SolveBodyText"/>
        <w:numPr>
          <w:ilvl w:val="0"/>
          <w:numId w:val="11"/>
        </w:numPr>
        <w:rPr>
          <w:rFonts w:ascii="Noto Sans" w:hAnsi="Noto Sans" w:cs="Noto Sans"/>
        </w:rPr>
      </w:pPr>
      <w:r>
        <w:rPr>
          <w:rFonts w:ascii="Noto Sans" w:hAnsi="Noto Sans" w:cs="Noto Sans"/>
        </w:rPr>
        <w:t>Ensure that new and existing investments take account of climate change risks and opportunities.</w:t>
      </w:r>
    </w:p>
    <w:p w14:paraId="082F7EDA" w14:textId="63B9515F" w:rsidR="005C0BB8" w:rsidRDefault="00CB1BFF" w:rsidP="005C0BB8">
      <w:pPr>
        <w:pStyle w:val="P-SolveBodyText"/>
        <w:rPr>
          <w:rFonts w:ascii="Noto Sans" w:hAnsi="Noto Sans" w:cs="Noto Sans"/>
        </w:rPr>
      </w:pPr>
      <w:r w:rsidRPr="65887B58">
        <w:rPr>
          <w:rFonts w:ascii="Noto Sans" w:hAnsi="Noto Sans" w:cs="Noto Sans"/>
        </w:rPr>
        <w:t>The Trustee</w:t>
      </w:r>
      <w:r w:rsidR="007A566C">
        <w:rPr>
          <w:rFonts w:ascii="Noto Sans" w:hAnsi="Noto Sans" w:cs="Noto Sans"/>
        </w:rPr>
        <w:t>s</w:t>
      </w:r>
      <w:r w:rsidRPr="65887B58">
        <w:rPr>
          <w:rFonts w:ascii="Noto Sans" w:hAnsi="Noto Sans" w:cs="Noto Sans"/>
        </w:rPr>
        <w:t xml:space="preserve"> expec</w:t>
      </w:r>
      <w:r w:rsidR="00F028AD">
        <w:rPr>
          <w:rFonts w:ascii="Noto Sans" w:hAnsi="Noto Sans" w:cs="Noto Sans"/>
        </w:rPr>
        <w:t>t</w:t>
      </w:r>
      <w:r w:rsidRPr="65887B58">
        <w:rPr>
          <w:rFonts w:ascii="Noto Sans" w:hAnsi="Noto Sans" w:cs="Noto Sans"/>
        </w:rPr>
        <w:t xml:space="preserve"> its </w:t>
      </w:r>
      <w:r w:rsidR="2523E6F0" w:rsidRPr="65887B58">
        <w:rPr>
          <w:rFonts w:ascii="Noto Sans" w:hAnsi="Noto Sans" w:cs="Noto Sans"/>
        </w:rPr>
        <w:t>Fiduciary Manager</w:t>
      </w:r>
      <w:r w:rsidRPr="65887B58">
        <w:rPr>
          <w:rFonts w:ascii="Noto Sans" w:hAnsi="Noto Sans" w:cs="Noto Sans"/>
        </w:rPr>
        <w:t xml:space="preserve"> to take their policy into account </w:t>
      </w:r>
      <w:r w:rsidR="15B2EDC7" w:rsidRPr="65887B58">
        <w:rPr>
          <w:rFonts w:ascii="Noto Sans" w:hAnsi="Noto Sans" w:cs="Noto Sans"/>
        </w:rPr>
        <w:t>as part of manager</w:t>
      </w:r>
      <w:r w:rsidRPr="65887B58">
        <w:rPr>
          <w:rFonts w:ascii="Noto Sans" w:hAnsi="Noto Sans" w:cs="Noto Sans"/>
        </w:rPr>
        <w:t xml:space="preserve"> selectio</w:t>
      </w:r>
      <w:r w:rsidR="1FA07AD9" w:rsidRPr="65887B58">
        <w:rPr>
          <w:rFonts w:ascii="Noto Sans" w:hAnsi="Noto Sans" w:cs="Noto Sans"/>
        </w:rPr>
        <w:t>n.</w:t>
      </w:r>
      <w:r w:rsidRPr="65887B58">
        <w:rPr>
          <w:rFonts w:ascii="Noto Sans" w:hAnsi="Noto Sans" w:cs="Noto Sans"/>
        </w:rPr>
        <w:t xml:space="preserve"> </w:t>
      </w:r>
    </w:p>
    <w:p w14:paraId="21221DC8" w14:textId="77777777" w:rsidR="005C0BB8" w:rsidRPr="00473DAC" w:rsidRDefault="005C0BB8" w:rsidP="005C0BB8">
      <w:pPr>
        <w:pStyle w:val="P-SolveBodyText"/>
        <w:rPr>
          <w:rFonts w:ascii="Noto Sans" w:hAnsi="Noto Sans" w:cs="Noto Sans"/>
        </w:rPr>
      </w:pPr>
    </w:p>
    <w:bookmarkEnd w:id="1"/>
    <w:p w14:paraId="34DD380E" w14:textId="34297C29" w:rsidR="005C0BB8" w:rsidRPr="005C0BB8" w:rsidRDefault="005C0BB8" w:rsidP="005C0BB8">
      <w:pPr>
        <w:pStyle w:val="Multilevellist1ToC"/>
        <w:pBdr>
          <w:bottom w:val="single" w:sz="4" w:space="1" w:color="4472C4" w:themeColor="accent1"/>
        </w:pBdr>
        <w:spacing w:before="0" w:after="240" w:line="276" w:lineRule="auto"/>
        <w:ind w:left="851" w:hanging="851"/>
        <w:rPr>
          <w:rFonts w:ascii="Schroders Circular TT" w:hAnsi="Schroders Circular TT" w:cs="Schroders Circular TT"/>
          <w:b/>
          <w:bCs/>
          <w:color w:val="002060"/>
          <w:sz w:val="36"/>
          <w:szCs w:val="22"/>
        </w:rPr>
      </w:pPr>
      <w:r w:rsidRPr="005C0BB8">
        <w:rPr>
          <w:rFonts w:ascii="Schroders Circular TT" w:hAnsi="Schroders Circular TT" w:cs="Schroders Circular TT"/>
          <w:b/>
          <w:bCs/>
          <w:color w:val="002060"/>
          <w:sz w:val="36"/>
          <w:szCs w:val="22"/>
        </w:rPr>
        <w:t>1</w:t>
      </w:r>
      <w:r>
        <w:rPr>
          <w:rFonts w:ascii="Schroders Circular TT" w:hAnsi="Schroders Circular TT" w:cs="Schroders Circular TT"/>
          <w:b/>
          <w:bCs/>
          <w:color w:val="002060"/>
          <w:sz w:val="36"/>
          <w:szCs w:val="22"/>
        </w:rPr>
        <w:t>1</w:t>
      </w:r>
      <w:r w:rsidRPr="005C0BB8">
        <w:rPr>
          <w:rFonts w:ascii="Schroders Circular TT" w:hAnsi="Schroders Circular TT" w:cs="Schroders Circular TT"/>
          <w:b/>
          <w:bCs/>
          <w:color w:val="002060"/>
          <w:sz w:val="36"/>
          <w:szCs w:val="22"/>
        </w:rPr>
        <w:t xml:space="preserve">. Non-financial </w:t>
      </w:r>
      <w:r>
        <w:rPr>
          <w:rFonts w:ascii="Schroders Circular TT" w:hAnsi="Schroders Circular TT" w:cs="Schroders Circular TT"/>
          <w:b/>
          <w:bCs/>
          <w:color w:val="002060"/>
          <w:sz w:val="36"/>
          <w:szCs w:val="22"/>
        </w:rPr>
        <w:t xml:space="preserve">material </w:t>
      </w:r>
      <w:r w:rsidR="00923452">
        <w:rPr>
          <w:rFonts w:ascii="Schroders Circular TT" w:hAnsi="Schroders Circular TT" w:cs="Schroders Circular TT"/>
          <w:b/>
          <w:bCs/>
          <w:color w:val="002060"/>
          <w:sz w:val="36"/>
          <w:szCs w:val="22"/>
        </w:rPr>
        <w:t xml:space="preserve">investment </w:t>
      </w:r>
      <w:r>
        <w:rPr>
          <w:rFonts w:ascii="Schroders Circular TT" w:hAnsi="Schroders Circular TT" w:cs="Schroders Circular TT"/>
          <w:b/>
          <w:bCs/>
          <w:color w:val="002060"/>
          <w:sz w:val="36"/>
          <w:szCs w:val="22"/>
        </w:rPr>
        <w:t>considerations</w:t>
      </w:r>
    </w:p>
    <w:p w14:paraId="2E23DC91" w14:textId="7834A6AE" w:rsidR="00AB7718" w:rsidRPr="00AB7718" w:rsidRDefault="00106BF0" w:rsidP="00AB7718">
      <w:pPr>
        <w:pStyle w:val="Normal-indented"/>
        <w:ind w:left="0"/>
        <w:rPr>
          <w:rStyle w:val="P-SStyleCondensedby02pt"/>
          <w:rFonts w:ascii="Noto Sans" w:eastAsiaTheme="minorHAnsi" w:hAnsi="Noto Sans"/>
          <w:color w:val="FF0000"/>
          <w:szCs w:val="20"/>
          <w:lang w:eastAsia="en-US"/>
        </w:rPr>
      </w:pPr>
      <w:r>
        <w:rPr>
          <w:rStyle w:val="P-SStyleCondensedby02pt"/>
          <w:rFonts w:ascii="Noto Sans" w:eastAsiaTheme="minorHAnsi" w:hAnsi="Noto Sans" w:cs="Noto Sans"/>
          <w:color w:val="000000" w:themeColor="text1"/>
          <w:sz w:val="20"/>
          <w:szCs w:val="20"/>
          <w:lang w:eastAsia="en-US"/>
        </w:rPr>
        <w:t>In aligning with the Sponsor’s ESG policy, t</w:t>
      </w:r>
      <w:r w:rsidR="005C0BB8" w:rsidRPr="005031A7">
        <w:rPr>
          <w:rStyle w:val="P-SStyleCondensedby02pt"/>
          <w:rFonts w:ascii="Noto Sans" w:eastAsiaTheme="minorHAnsi" w:hAnsi="Noto Sans" w:cs="Noto Sans"/>
          <w:color w:val="000000" w:themeColor="text1"/>
          <w:sz w:val="20"/>
          <w:szCs w:val="20"/>
          <w:lang w:eastAsia="en-US"/>
        </w:rPr>
        <w:t xml:space="preserve">he Trustees does </w:t>
      </w:r>
      <w:proofErr w:type="gramStart"/>
      <w:r w:rsidR="005C0BB8" w:rsidRPr="005031A7">
        <w:rPr>
          <w:rStyle w:val="P-SStyleCondensedby02pt"/>
          <w:rFonts w:ascii="Noto Sans" w:eastAsiaTheme="minorHAnsi" w:hAnsi="Noto Sans" w:cs="Noto Sans"/>
          <w:color w:val="000000" w:themeColor="text1"/>
          <w:sz w:val="20"/>
          <w:szCs w:val="20"/>
          <w:lang w:eastAsia="en-US"/>
        </w:rPr>
        <w:t>take into account</w:t>
      </w:r>
      <w:proofErr w:type="gramEnd"/>
      <w:r w:rsidR="005C0BB8" w:rsidRPr="005031A7">
        <w:rPr>
          <w:rStyle w:val="P-SStyleCondensedby02pt"/>
          <w:rFonts w:ascii="Noto Sans" w:eastAsiaTheme="minorHAnsi" w:hAnsi="Noto Sans" w:cs="Noto Sans"/>
          <w:color w:val="000000" w:themeColor="text1"/>
          <w:sz w:val="20"/>
          <w:szCs w:val="20"/>
          <w:lang w:eastAsia="en-US"/>
        </w:rPr>
        <w:t xml:space="preserve"> </w:t>
      </w:r>
      <w:r>
        <w:rPr>
          <w:rStyle w:val="P-SStyleCondensedby02pt"/>
          <w:rFonts w:ascii="Noto Sans" w:eastAsiaTheme="minorHAnsi" w:hAnsi="Noto Sans" w:cs="Noto Sans"/>
          <w:color w:val="000000" w:themeColor="text1"/>
          <w:sz w:val="20"/>
          <w:szCs w:val="20"/>
          <w:lang w:eastAsia="en-US"/>
        </w:rPr>
        <w:t xml:space="preserve">matters that may be considered </w:t>
      </w:r>
      <w:r w:rsidR="005C0BB8" w:rsidRPr="005031A7">
        <w:rPr>
          <w:rStyle w:val="P-SStyleCondensedby02pt"/>
          <w:rFonts w:ascii="Noto Sans" w:eastAsiaTheme="minorHAnsi" w:hAnsi="Noto Sans" w:cs="Noto Sans"/>
          <w:color w:val="000000" w:themeColor="text1"/>
          <w:sz w:val="20"/>
          <w:szCs w:val="20"/>
          <w:lang w:eastAsia="en-US"/>
        </w:rPr>
        <w:t>non-financial (such as members’ ethical considerations, social and environmental impact matters or future quality of life considerations for members and beneficiaries)</w:t>
      </w:r>
      <w:r>
        <w:rPr>
          <w:rStyle w:val="P-SStyleCondensedby02pt"/>
          <w:rFonts w:ascii="Noto Sans" w:eastAsiaTheme="minorHAnsi" w:hAnsi="Noto Sans" w:cs="Noto Sans"/>
          <w:color w:val="000000" w:themeColor="text1"/>
          <w:sz w:val="20"/>
          <w:szCs w:val="20"/>
          <w:lang w:eastAsia="en-US"/>
        </w:rPr>
        <w:t xml:space="preserve">. Specifically, the Trustees are committed to ensuring that it makes investment decisions responsibly and with integrity. For example, </w:t>
      </w:r>
      <w:r w:rsidR="00AB7718">
        <w:rPr>
          <w:rStyle w:val="P-SStyleCondensedby02pt"/>
          <w:rFonts w:ascii="Noto Sans" w:eastAsiaTheme="minorHAnsi" w:hAnsi="Noto Sans" w:cs="Noto Sans"/>
          <w:color w:val="000000" w:themeColor="text1"/>
          <w:sz w:val="20"/>
          <w:szCs w:val="20"/>
          <w:lang w:eastAsia="en-US"/>
        </w:rPr>
        <w:t>the Trustees expect to minimise or screen-out exposure</w:t>
      </w:r>
      <w:r>
        <w:rPr>
          <w:rStyle w:val="P-SStyleCondensedby02pt"/>
          <w:rFonts w:ascii="Noto Sans" w:eastAsiaTheme="minorHAnsi" w:hAnsi="Noto Sans" w:cs="Noto Sans"/>
          <w:color w:val="000000" w:themeColor="text1"/>
          <w:sz w:val="20"/>
          <w:szCs w:val="20"/>
          <w:lang w:eastAsia="en-US"/>
        </w:rPr>
        <w:t xml:space="preserve"> </w:t>
      </w:r>
      <w:r w:rsidR="00AB7718">
        <w:rPr>
          <w:rStyle w:val="P-SStyleCondensedby02pt"/>
          <w:rFonts w:ascii="Noto Sans" w:eastAsiaTheme="minorHAnsi" w:hAnsi="Noto Sans" w:cs="Noto Sans"/>
          <w:color w:val="000000" w:themeColor="text1"/>
          <w:sz w:val="20"/>
          <w:szCs w:val="20"/>
          <w:lang w:eastAsia="en-US"/>
        </w:rPr>
        <w:t xml:space="preserve">to certain industries over </w:t>
      </w:r>
      <w:r w:rsidR="00AB7718" w:rsidRPr="00AB7718">
        <w:rPr>
          <w:rStyle w:val="P-SStyleCondensedby02pt"/>
          <w:rFonts w:ascii="Noto Sans" w:eastAsiaTheme="minorHAnsi" w:hAnsi="Noto Sans" w:cs="Noto Sans"/>
          <w:color w:val="000000" w:themeColor="text1"/>
          <w:sz w:val="20"/>
          <w:szCs w:val="20"/>
          <w:lang w:eastAsia="en-US"/>
        </w:rPr>
        <w:t xml:space="preserve">time that they believe have a negative impact on society and/or the environment e.g. Tobacco. </w:t>
      </w:r>
      <w:r w:rsidRPr="00AB7718">
        <w:rPr>
          <w:rStyle w:val="P-SStyleCondensedby02pt"/>
          <w:rFonts w:ascii="Noto Sans" w:eastAsiaTheme="minorHAnsi" w:hAnsi="Noto Sans" w:cs="Noto Sans"/>
          <w:color w:val="000000" w:themeColor="text1"/>
          <w:sz w:val="20"/>
          <w:szCs w:val="20"/>
          <w:lang w:eastAsia="en-US"/>
        </w:rPr>
        <w:t xml:space="preserve">However, </w:t>
      </w:r>
      <w:r w:rsidR="00AB7718" w:rsidRPr="00AB7718">
        <w:rPr>
          <w:rStyle w:val="P-SStyleCondensedby02pt"/>
          <w:rFonts w:ascii="Noto Sans" w:eastAsiaTheme="minorHAnsi" w:hAnsi="Noto Sans" w:cs="Noto Sans"/>
          <w:color w:val="000000" w:themeColor="text1"/>
          <w:sz w:val="20"/>
          <w:szCs w:val="20"/>
          <w:lang w:eastAsia="en-US"/>
        </w:rPr>
        <w:t>w</w:t>
      </w:r>
      <w:r w:rsidR="00AB7718" w:rsidRPr="00AB7718">
        <w:rPr>
          <w:rStyle w:val="P-SStyleCondensedby02pt"/>
          <w:rFonts w:ascii="Noto Sans" w:eastAsiaTheme="minorHAnsi" w:hAnsi="Noto Sans"/>
          <w:color w:val="000000" w:themeColor="text1"/>
          <w:sz w:val="20"/>
          <w:szCs w:val="20"/>
          <w:lang w:eastAsia="en-US"/>
        </w:rPr>
        <w:t>hile driven by non-financial factors, the Trustees do not believe applying these exclusions and seeking to invest more sustainably will adversely impact the financial performance of the Scheme’s investment strategy over the long-term.</w:t>
      </w:r>
    </w:p>
    <w:p w14:paraId="0F6AE353" w14:textId="77777777" w:rsidR="00923452" w:rsidRDefault="00923452" w:rsidP="005C0BB8">
      <w:pPr>
        <w:pStyle w:val="Normal-indented"/>
        <w:ind w:left="0"/>
        <w:rPr>
          <w:rStyle w:val="P-SStyleCondensedby02pt"/>
          <w:rFonts w:ascii="Noto Sans" w:eastAsiaTheme="minorHAnsi" w:hAnsi="Noto Sans" w:cs="Noto Sans"/>
          <w:color w:val="000000" w:themeColor="text1"/>
          <w:sz w:val="20"/>
          <w:szCs w:val="20"/>
          <w:lang w:eastAsia="en-US"/>
        </w:rPr>
      </w:pPr>
    </w:p>
    <w:p w14:paraId="12B24CB3" w14:textId="7B96E3ED" w:rsidR="00923452" w:rsidRPr="00923452" w:rsidRDefault="00923452" w:rsidP="00923452">
      <w:pPr>
        <w:pStyle w:val="Multilevellist1ToC"/>
        <w:pBdr>
          <w:bottom w:val="single" w:sz="4" w:space="1" w:color="4472C4" w:themeColor="accent1"/>
        </w:pBdr>
        <w:spacing w:before="0" w:after="240" w:line="276" w:lineRule="auto"/>
        <w:rPr>
          <w:rFonts w:ascii="Schroders Circular TT" w:hAnsi="Schroders Circular TT" w:cs="Schroders Circular TT"/>
          <w:b/>
          <w:bCs/>
          <w:color w:val="002060"/>
          <w:sz w:val="36"/>
          <w:szCs w:val="22"/>
        </w:rPr>
      </w:pPr>
      <w:bookmarkStart w:id="2" w:name="_Hlk48129880"/>
      <w:r>
        <w:rPr>
          <w:rFonts w:ascii="Schroders Circular TT" w:hAnsi="Schroders Circular TT" w:cs="Schroders Circular TT"/>
          <w:b/>
          <w:bCs/>
          <w:color w:val="002060"/>
          <w:sz w:val="36"/>
          <w:szCs w:val="22"/>
        </w:rPr>
        <w:t>12.</w:t>
      </w:r>
      <w:r w:rsidRPr="00923452">
        <w:rPr>
          <w:rFonts w:ascii="Schroders Circular TT" w:hAnsi="Schroders Circular TT" w:cs="Schroders Circular TT"/>
          <w:b/>
          <w:bCs/>
          <w:color w:val="002060"/>
          <w:sz w:val="36"/>
          <w:szCs w:val="22"/>
        </w:rPr>
        <w:t>Stewardship</w:t>
      </w:r>
    </w:p>
    <w:bookmarkEnd w:id="2"/>
    <w:p w14:paraId="04FE566C" w14:textId="4EA29B6F" w:rsidR="002E525F" w:rsidRDefault="002E525F" w:rsidP="00923452">
      <w:pPr>
        <w:pStyle w:val="P-SolveBodyText"/>
        <w:rPr>
          <w:rFonts w:ascii="Noto Sans" w:hAnsi="Noto Sans" w:cs="Noto Sans"/>
        </w:rPr>
      </w:pPr>
      <w:r w:rsidRPr="429F0719">
        <w:rPr>
          <w:rFonts w:ascii="Noto Sans" w:hAnsi="Noto Sans" w:cs="Noto Sans"/>
        </w:rPr>
        <w:t xml:space="preserve">The Trustees are responsible for developing </w:t>
      </w:r>
      <w:r w:rsidR="00F028AD">
        <w:rPr>
          <w:rFonts w:ascii="Noto Sans" w:hAnsi="Noto Sans" w:cs="Noto Sans"/>
        </w:rPr>
        <w:t>their</w:t>
      </w:r>
      <w:r w:rsidRPr="429F0719">
        <w:rPr>
          <w:rFonts w:ascii="Noto Sans" w:hAnsi="Noto Sans" w:cs="Noto Sans"/>
        </w:rPr>
        <w:t xml:space="preserve"> own stewardship policy</w:t>
      </w:r>
      <w:r w:rsidR="00F91BB1" w:rsidRPr="429F0719">
        <w:rPr>
          <w:rFonts w:ascii="Noto Sans" w:hAnsi="Noto Sans" w:cs="Noto Sans"/>
        </w:rPr>
        <w:t xml:space="preserve"> which includes both voting (where applicable) and engagement</w:t>
      </w:r>
      <w:r w:rsidR="009104D6" w:rsidRPr="429F0719">
        <w:rPr>
          <w:rFonts w:ascii="Noto Sans" w:hAnsi="Noto Sans" w:cs="Noto Sans"/>
        </w:rPr>
        <w:t>.</w:t>
      </w:r>
      <w:r w:rsidR="00F75CCE">
        <w:t xml:space="preserve"> </w:t>
      </w:r>
      <w:r w:rsidR="00F75CCE" w:rsidRPr="429F0719">
        <w:rPr>
          <w:rFonts w:ascii="Noto Sans" w:hAnsi="Noto Sans" w:cs="Noto Sans"/>
        </w:rPr>
        <w:t xml:space="preserve">The Trustees believe proper stewardship will result in better management of financially material ESG and climate related risks and </w:t>
      </w:r>
      <w:r w:rsidR="006132DA" w:rsidRPr="429F0719">
        <w:rPr>
          <w:rFonts w:ascii="Noto Sans" w:hAnsi="Noto Sans" w:cs="Noto Sans"/>
        </w:rPr>
        <w:t>opportunities</w:t>
      </w:r>
      <w:r w:rsidR="004023F0" w:rsidRPr="429F0719">
        <w:rPr>
          <w:rFonts w:ascii="Noto Sans" w:hAnsi="Noto Sans" w:cs="Noto Sans"/>
        </w:rPr>
        <w:t>.</w:t>
      </w:r>
      <w:r w:rsidR="006132DA" w:rsidRPr="429F0719">
        <w:rPr>
          <w:rFonts w:ascii="Noto Sans" w:hAnsi="Noto Sans" w:cs="Noto Sans"/>
        </w:rPr>
        <w:t xml:space="preserve"> </w:t>
      </w:r>
      <w:r w:rsidR="004023F0" w:rsidRPr="429F0719">
        <w:rPr>
          <w:rFonts w:ascii="Noto Sans" w:hAnsi="Noto Sans" w:cs="Noto Sans"/>
        </w:rPr>
        <w:t>This</w:t>
      </w:r>
      <w:r w:rsidR="002160A1" w:rsidRPr="429F0719">
        <w:rPr>
          <w:rFonts w:ascii="Noto Sans" w:hAnsi="Noto Sans" w:cs="Noto Sans"/>
        </w:rPr>
        <w:t xml:space="preserve"> is expected to</w:t>
      </w:r>
      <w:r w:rsidR="00F75CCE" w:rsidRPr="429F0719">
        <w:rPr>
          <w:rFonts w:ascii="Noto Sans" w:hAnsi="Noto Sans" w:cs="Noto Sans"/>
        </w:rPr>
        <w:t xml:space="preserve"> improve the long-term financial outcomes of the Scheme</w:t>
      </w:r>
      <w:r w:rsidR="006132DA" w:rsidRPr="429F0719">
        <w:rPr>
          <w:rFonts w:ascii="Noto Sans" w:hAnsi="Noto Sans" w:cs="Noto Sans"/>
        </w:rPr>
        <w:t xml:space="preserve"> which </w:t>
      </w:r>
      <w:r w:rsidR="002F3327" w:rsidRPr="429F0719">
        <w:rPr>
          <w:rFonts w:ascii="Noto Sans" w:hAnsi="Noto Sans" w:cs="Noto Sans"/>
        </w:rPr>
        <w:t>ultimately</w:t>
      </w:r>
      <w:r w:rsidR="00FD2B25" w:rsidRPr="429F0719">
        <w:rPr>
          <w:rFonts w:ascii="Noto Sans" w:hAnsi="Noto Sans" w:cs="Noto Sans"/>
        </w:rPr>
        <w:t xml:space="preserve"> is</w:t>
      </w:r>
      <w:r w:rsidR="002F3327" w:rsidRPr="429F0719">
        <w:rPr>
          <w:rFonts w:ascii="Noto Sans" w:hAnsi="Noto Sans" w:cs="Noto Sans"/>
        </w:rPr>
        <w:t xml:space="preserve"> </w:t>
      </w:r>
      <w:r w:rsidR="00FD2B25" w:rsidRPr="429F0719">
        <w:rPr>
          <w:rFonts w:ascii="Noto Sans" w:hAnsi="Noto Sans" w:cs="Noto Sans"/>
        </w:rPr>
        <w:t>in the best interests of</w:t>
      </w:r>
      <w:r w:rsidR="00F75CCE" w:rsidRPr="429F0719">
        <w:rPr>
          <w:rFonts w:ascii="Noto Sans" w:hAnsi="Noto Sans" w:cs="Noto Sans"/>
        </w:rPr>
        <w:t xml:space="preserve"> the</w:t>
      </w:r>
      <w:r w:rsidR="002A2B08" w:rsidRPr="429F0719">
        <w:rPr>
          <w:rFonts w:ascii="Noto Sans" w:hAnsi="Noto Sans" w:cs="Noto Sans"/>
        </w:rPr>
        <w:t xml:space="preserve"> Scheme’s</w:t>
      </w:r>
      <w:r w:rsidR="00F75CCE" w:rsidRPr="429F0719">
        <w:rPr>
          <w:rFonts w:ascii="Noto Sans" w:hAnsi="Noto Sans" w:cs="Noto Sans"/>
        </w:rPr>
        <w:t xml:space="preserve"> members and beneficiaries.</w:t>
      </w:r>
      <w:r w:rsidR="001B7420" w:rsidRPr="429F0719">
        <w:rPr>
          <w:rFonts w:ascii="Noto Sans" w:hAnsi="Noto Sans" w:cs="Noto Sans"/>
        </w:rPr>
        <w:t xml:space="preserve"> The Trustee</w:t>
      </w:r>
      <w:r w:rsidR="00014269">
        <w:rPr>
          <w:rFonts w:ascii="Noto Sans" w:hAnsi="Noto Sans" w:cs="Noto Sans"/>
        </w:rPr>
        <w:t>s</w:t>
      </w:r>
      <w:r w:rsidR="001B7420" w:rsidRPr="429F0719">
        <w:rPr>
          <w:rFonts w:ascii="Noto Sans" w:hAnsi="Noto Sans" w:cs="Noto Sans"/>
        </w:rPr>
        <w:t xml:space="preserve"> </w:t>
      </w:r>
      <w:r w:rsidR="00A344F6" w:rsidRPr="429F0719">
        <w:rPr>
          <w:rFonts w:ascii="Noto Sans" w:hAnsi="Noto Sans" w:cs="Noto Sans"/>
        </w:rPr>
        <w:t xml:space="preserve">expect its Fiduciary Manager to </w:t>
      </w:r>
      <w:r w:rsidR="00D67ED3" w:rsidRPr="429F0719">
        <w:rPr>
          <w:rFonts w:ascii="Noto Sans" w:hAnsi="Noto Sans" w:cs="Noto Sans"/>
        </w:rPr>
        <w:t>be a signatory to the UK Stewardship Code</w:t>
      </w:r>
      <w:r w:rsidR="4C3FE790" w:rsidRPr="429F0719">
        <w:rPr>
          <w:rFonts w:ascii="Noto Sans" w:hAnsi="Noto Sans" w:cs="Noto Sans"/>
        </w:rPr>
        <w:t xml:space="preserve">. </w:t>
      </w:r>
    </w:p>
    <w:p w14:paraId="22B63CF1" w14:textId="3D1E0171" w:rsidR="00BC51A7" w:rsidRDefault="00895554" w:rsidP="00923452">
      <w:pPr>
        <w:pStyle w:val="P-SolveBodyText"/>
        <w:rPr>
          <w:rFonts w:ascii="Noto Sans" w:hAnsi="Noto Sans" w:cs="Noto Sans"/>
        </w:rPr>
      </w:pPr>
      <w:r w:rsidRPr="429F0719">
        <w:rPr>
          <w:rFonts w:ascii="Noto Sans" w:hAnsi="Noto Sans" w:cs="Noto Sans"/>
        </w:rPr>
        <w:t>The Trustees ha</w:t>
      </w:r>
      <w:r w:rsidR="00F028AD">
        <w:rPr>
          <w:rFonts w:ascii="Noto Sans" w:hAnsi="Noto Sans" w:cs="Noto Sans"/>
        </w:rPr>
        <w:t>ve</w:t>
      </w:r>
      <w:r w:rsidRPr="429F0719">
        <w:rPr>
          <w:rFonts w:ascii="Noto Sans" w:hAnsi="Noto Sans" w:cs="Noto Sans"/>
        </w:rPr>
        <w:t xml:space="preserve"> received training </w:t>
      </w:r>
      <w:r w:rsidR="007D5DC6" w:rsidRPr="429F0719">
        <w:rPr>
          <w:rFonts w:ascii="Noto Sans" w:hAnsi="Noto Sans" w:cs="Noto Sans"/>
        </w:rPr>
        <w:t>on the</w:t>
      </w:r>
      <w:r w:rsidR="008E605B" w:rsidRPr="429F0719">
        <w:rPr>
          <w:rFonts w:ascii="Noto Sans" w:hAnsi="Noto Sans" w:cs="Noto Sans"/>
        </w:rPr>
        <w:t xml:space="preserve"> Fiduciary Manager’s</w:t>
      </w:r>
      <w:r w:rsidRPr="429F0719">
        <w:rPr>
          <w:rFonts w:ascii="Noto Sans" w:hAnsi="Noto Sans" w:cs="Noto Sans"/>
        </w:rPr>
        <w:t xml:space="preserve"> </w:t>
      </w:r>
      <w:r w:rsidR="00737CE5" w:rsidRPr="429F0719">
        <w:rPr>
          <w:rFonts w:ascii="Noto Sans" w:hAnsi="Noto Sans" w:cs="Noto Sans"/>
        </w:rPr>
        <w:t>approach to stewardship</w:t>
      </w:r>
      <w:r w:rsidRPr="429F0719">
        <w:rPr>
          <w:rFonts w:ascii="Noto Sans" w:hAnsi="Noto Sans" w:cs="Noto Sans"/>
        </w:rPr>
        <w:t xml:space="preserve">. </w:t>
      </w:r>
      <w:r w:rsidR="00B47200" w:rsidRPr="429F0719">
        <w:rPr>
          <w:rFonts w:ascii="Noto Sans" w:hAnsi="Noto Sans" w:cs="Noto Sans"/>
        </w:rPr>
        <w:t>The Fiduciary Manager has its own voting and engagement policies documented in its Engagement Blueprint which sets out six sustainability themes to prioritise</w:t>
      </w:r>
      <w:r w:rsidR="00C87F9E" w:rsidRPr="429F0719">
        <w:rPr>
          <w:rFonts w:ascii="Noto Sans" w:hAnsi="Noto Sans" w:cs="Noto Sans"/>
        </w:rPr>
        <w:t xml:space="preserve"> and which guides the</w:t>
      </w:r>
      <w:r w:rsidR="00B47200" w:rsidRPr="429F0719">
        <w:rPr>
          <w:rFonts w:ascii="Noto Sans" w:hAnsi="Noto Sans" w:cs="Noto Sans"/>
        </w:rPr>
        <w:t xml:space="preserve"> voting and engagement behaviours of the </w:t>
      </w:r>
      <w:r w:rsidR="00B47200" w:rsidRPr="00F64C4B">
        <w:rPr>
          <w:rFonts w:ascii="Noto Sans" w:hAnsi="Noto Sans" w:cs="Noto Sans"/>
        </w:rPr>
        <w:t xml:space="preserve">Fiduciary Manager. </w:t>
      </w:r>
      <w:r w:rsidR="00867AAD" w:rsidRPr="00F64C4B">
        <w:rPr>
          <w:rFonts w:ascii="Noto Sans" w:hAnsi="Noto Sans" w:cs="Noto Sans"/>
        </w:rPr>
        <w:t>Therefore, t</w:t>
      </w:r>
      <w:r w:rsidR="00B47200" w:rsidRPr="00F64C4B">
        <w:rPr>
          <w:rFonts w:ascii="Noto Sans" w:hAnsi="Noto Sans" w:cs="Noto Sans"/>
        </w:rPr>
        <w:t xml:space="preserve">o ensure focused </w:t>
      </w:r>
      <w:r w:rsidR="00867AAD" w:rsidRPr="00F64C4B">
        <w:rPr>
          <w:rFonts w:ascii="Noto Sans" w:hAnsi="Noto Sans" w:cs="Noto Sans"/>
        </w:rPr>
        <w:t xml:space="preserve">voting and </w:t>
      </w:r>
      <w:r w:rsidR="00B47200" w:rsidRPr="00F64C4B">
        <w:rPr>
          <w:rFonts w:ascii="Noto Sans" w:hAnsi="Noto Sans" w:cs="Noto Sans"/>
        </w:rPr>
        <w:t>engagement</w:t>
      </w:r>
      <w:r w:rsidR="00867AAD" w:rsidRPr="00F64C4B">
        <w:rPr>
          <w:rFonts w:ascii="Noto Sans" w:hAnsi="Noto Sans" w:cs="Noto Sans"/>
        </w:rPr>
        <w:t xml:space="preserve"> with the </w:t>
      </w:r>
      <w:r w:rsidR="007112E1" w:rsidRPr="00F64C4B">
        <w:rPr>
          <w:rFonts w:ascii="Noto Sans" w:hAnsi="Noto Sans" w:cs="Noto Sans"/>
        </w:rPr>
        <w:t>Underlying Investment Managers</w:t>
      </w:r>
      <w:r w:rsidR="00B47200" w:rsidRPr="00F64C4B">
        <w:rPr>
          <w:rFonts w:ascii="Noto Sans" w:hAnsi="Noto Sans" w:cs="Noto Sans"/>
        </w:rPr>
        <w:t xml:space="preserve">, the Trustees, </w:t>
      </w:r>
      <w:r w:rsidR="00B47200" w:rsidRPr="009A3031">
        <w:rPr>
          <w:rFonts w:ascii="Noto Sans" w:hAnsi="Noto Sans" w:cs="Noto Sans"/>
        </w:rPr>
        <w:t xml:space="preserve">have chosen to align </w:t>
      </w:r>
      <w:r w:rsidR="00964ED1" w:rsidRPr="009A3031">
        <w:rPr>
          <w:rFonts w:ascii="Noto Sans" w:hAnsi="Noto Sans" w:cs="Noto Sans"/>
        </w:rPr>
        <w:lastRenderedPageBreak/>
        <w:t>their</w:t>
      </w:r>
      <w:r w:rsidR="00B47200" w:rsidRPr="009A3031">
        <w:rPr>
          <w:rFonts w:ascii="Noto Sans" w:hAnsi="Noto Sans" w:cs="Noto Sans"/>
        </w:rPr>
        <w:t xml:space="preserve"> stewardship priorities with those of the Fiduciary Manager: </w:t>
      </w:r>
      <w:r w:rsidR="00826F4E">
        <w:rPr>
          <w:rFonts w:ascii="Noto Sans" w:hAnsi="Noto Sans" w:cs="Noto Sans"/>
        </w:rPr>
        <w:t xml:space="preserve">these being, </w:t>
      </w:r>
      <w:r w:rsidR="00B47200" w:rsidRPr="009A3031">
        <w:rPr>
          <w:rFonts w:ascii="Noto Sans" w:hAnsi="Noto Sans" w:cs="Noto Sans"/>
        </w:rPr>
        <w:t>Climate Change</w:t>
      </w:r>
      <w:r w:rsidR="00B47200" w:rsidRPr="00AB7718">
        <w:rPr>
          <w:rFonts w:ascii="Noto Sans" w:hAnsi="Noto Sans" w:cs="Noto Sans"/>
        </w:rPr>
        <w:t xml:space="preserve">, Natural Capital </w:t>
      </w:r>
      <w:r w:rsidR="00964ED1" w:rsidRPr="00AB7718">
        <w:rPr>
          <w:rFonts w:ascii="Noto Sans" w:hAnsi="Noto Sans" w:cs="Noto Sans"/>
        </w:rPr>
        <w:t>&amp;</w:t>
      </w:r>
      <w:r w:rsidR="00B47200" w:rsidRPr="00AB7718">
        <w:rPr>
          <w:rFonts w:ascii="Noto Sans" w:hAnsi="Noto Sans" w:cs="Noto Sans"/>
        </w:rPr>
        <w:t xml:space="preserve"> </w:t>
      </w:r>
      <w:r w:rsidR="00964ED1" w:rsidRPr="00AB7718">
        <w:rPr>
          <w:rFonts w:ascii="Noto Sans" w:hAnsi="Noto Sans" w:cs="Noto Sans"/>
        </w:rPr>
        <w:t>B</w:t>
      </w:r>
      <w:r w:rsidR="00B47200" w:rsidRPr="00AB7718">
        <w:rPr>
          <w:rFonts w:ascii="Noto Sans" w:hAnsi="Noto Sans" w:cs="Noto Sans"/>
        </w:rPr>
        <w:t xml:space="preserve">iodiversity and Human Rights. </w:t>
      </w:r>
      <w:r w:rsidR="7A1E3A6D" w:rsidRPr="00AB7718">
        <w:rPr>
          <w:rFonts w:ascii="Noto Sans" w:hAnsi="Noto Sans" w:cs="Noto Sans"/>
        </w:rPr>
        <w:t xml:space="preserve"> T</w:t>
      </w:r>
      <w:r w:rsidR="7A1E3A6D" w:rsidRPr="00F64C4B">
        <w:rPr>
          <w:rFonts w:ascii="Noto Sans" w:hAnsi="Noto Sans" w:cs="Noto Sans"/>
        </w:rPr>
        <w:t>he</w:t>
      </w:r>
      <w:r w:rsidR="7A1E3A6D" w:rsidRPr="429F0719">
        <w:rPr>
          <w:rFonts w:ascii="Noto Sans" w:hAnsi="Noto Sans" w:cs="Noto Sans"/>
        </w:rPr>
        <w:t xml:space="preserve"> Trustees expect the Fiduciary Manager to take their policy and stewardship priorities into account as part of its own stewardship activities and manager selection.</w:t>
      </w:r>
    </w:p>
    <w:p w14:paraId="2DAAB1D7" w14:textId="020E7F87" w:rsidR="00596D59" w:rsidRDefault="004A670A" w:rsidP="00596D59">
      <w:pPr>
        <w:pStyle w:val="P-SolveBodyText"/>
        <w:rPr>
          <w:rFonts w:ascii="Noto Sans" w:hAnsi="Noto Sans" w:cs="Noto Sans"/>
        </w:rPr>
      </w:pPr>
      <w:r w:rsidRPr="429F0719">
        <w:rPr>
          <w:rFonts w:ascii="Noto Sans" w:hAnsi="Noto Sans" w:cs="Noto Sans"/>
        </w:rPr>
        <w:t>The</w:t>
      </w:r>
      <w:r w:rsidR="00923452" w:rsidRPr="429F0719">
        <w:rPr>
          <w:rFonts w:ascii="Noto Sans" w:hAnsi="Noto Sans" w:cs="Noto Sans"/>
        </w:rPr>
        <w:t xml:space="preserve"> Trustees review</w:t>
      </w:r>
      <w:r w:rsidR="009D63D9" w:rsidRPr="429F0719">
        <w:rPr>
          <w:rFonts w:ascii="Noto Sans" w:hAnsi="Noto Sans" w:cs="Noto Sans"/>
        </w:rPr>
        <w:t>, monitor</w:t>
      </w:r>
      <w:r w:rsidR="00923452" w:rsidRPr="429F0719">
        <w:rPr>
          <w:rFonts w:ascii="Noto Sans" w:hAnsi="Noto Sans" w:cs="Noto Sans"/>
        </w:rPr>
        <w:t xml:space="preserve"> </w:t>
      </w:r>
      <w:r w:rsidR="00783962" w:rsidRPr="429F0719">
        <w:rPr>
          <w:rFonts w:ascii="Noto Sans" w:hAnsi="Noto Sans" w:cs="Noto Sans"/>
        </w:rPr>
        <w:t>and challenge</w:t>
      </w:r>
      <w:r w:rsidR="0023054E" w:rsidRPr="429F0719">
        <w:rPr>
          <w:rFonts w:ascii="Noto Sans" w:hAnsi="Noto Sans" w:cs="Noto Sans"/>
        </w:rPr>
        <w:t xml:space="preserve"> the Fiduciary Manager</w:t>
      </w:r>
      <w:r w:rsidR="00783962" w:rsidRPr="429F0719">
        <w:rPr>
          <w:rFonts w:ascii="Noto Sans" w:hAnsi="Noto Sans" w:cs="Noto Sans"/>
        </w:rPr>
        <w:t xml:space="preserve"> where necessary</w:t>
      </w:r>
      <w:r w:rsidR="00A33FBE" w:rsidRPr="429F0719">
        <w:rPr>
          <w:rFonts w:ascii="Noto Sans" w:hAnsi="Noto Sans" w:cs="Noto Sans"/>
        </w:rPr>
        <w:t xml:space="preserve"> in relation to</w:t>
      </w:r>
      <w:r w:rsidR="00783962" w:rsidRPr="429F0719">
        <w:rPr>
          <w:rFonts w:ascii="Noto Sans" w:hAnsi="Noto Sans" w:cs="Noto Sans"/>
        </w:rPr>
        <w:t xml:space="preserve"> </w:t>
      </w:r>
      <w:r w:rsidR="00923452" w:rsidRPr="429F0719">
        <w:rPr>
          <w:rFonts w:ascii="Noto Sans" w:hAnsi="Noto Sans" w:cs="Noto Sans"/>
        </w:rPr>
        <w:t xml:space="preserve">the voting and engagement activities of </w:t>
      </w:r>
      <w:r w:rsidR="009A0D26" w:rsidRPr="429F0719">
        <w:rPr>
          <w:rFonts w:ascii="Noto Sans" w:hAnsi="Noto Sans" w:cs="Noto Sans"/>
        </w:rPr>
        <w:t>the Fiduciary Manager and the</w:t>
      </w:r>
      <w:r w:rsidR="00AF163E" w:rsidRPr="429F0719">
        <w:rPr>
          <w:rFonts w:ascii="Noto Sans" w:hAnsi="Noto Sans" w:cs="Noto Sans"/>
        </w:rPr>
        <w:t xml:space="preserve"> Underlying </w:t>
      </w:r>
      <w:r w:rsidR="002576D1" w:rsidRPr="429F0719">
        <w:rPr>
          <w:rFonts w:ascii="Noto Sans" w:hAnsi="Noto Sans" w:cs="Noto Sans"/>
        </w:rPr>
        <w:t xml:space="preserve">Investment </w:t>
      </w:r>
      <w:r w:rsidR="00923452" w:rsidRPr="429F0719">
        <w:rPr>
          <w:rFonts w:ascii="Noto Sans" w:hAnsi="Noto Sans" w:cs="Noto Sans"/>
        </w:rPr>
        <w:t>Managers</w:t>
      </w:r>
      <w:r w:rsidR="009D63D9" w:rsidRPr="429F0719">
        <w:rPr>
          <w:rFonts w:ascii="Noto Sans" w:hAnsi="Noto Sans" w:cs="Noto Sans"/>
        </w:rPr>
        <w:t>.</w:t>
      </w:r>
      <w:r w:rsidR="00596D59" w:rsidRPr="429F0719">
        <w:rPr>
          <w:rFonts w:ascii="Noto Sans" w:hAnsi="Noto Sans" w:cs="Noto Sans"/>
        </w:rPr>
        <w:t xml:space="preserve"> </w:t>
      </w:r>
    </w:p>
    <w:p w14:paraId="5AFAFDC1" w14:textId="77777777" w:rsidR="00E706FC" w:rsidRDefault="00E706FC" w:rsidP="00E706FC">
      <w:pPr>
        <w:pStyle w:val="Normal-indented"/>
        <w:ind w:left="0"/>
        <w:rPr>
          <w:rFonts w:ascii="Noto Sans" w:hAnsi="Noto Sans" w:cs="Noto Sans"/>
          <w:b/>
          <w:sz w:val="20"/>
        </w:rPr>
      </w:pPr>
    </w:p>
    <w:p w14:paraId="2B41DAA4" w14:textId="0DC0274B" w:rsidR="00E706FC" w:rsidRDefault="00E706FC" w:rsidP="00E706FC">
      <w:pPr>
        <w:pStyle w:val="Normal-indented"/>
        <w:ind w:left="0"/>
        <w:rPr>
          <w:rFonts w:ascii="Noto Sans" w:hAnsi="Noto Sans" w:cs="Noto Sans"/>
          <w:b/>
          <w:sz w:val="20"/>
        </w:rPr>
      </w:pPr>
      <w:proofErr w:type="gramStart"/>
      <w:r w:rsidRPr="00473DAC">
        <w:rPr>
          <w:rFonts w:ascii="Noto Sans" w:hAnsi="Noto Sans" w:cs="Noto Sans"/>
          <w:b/>
          <w:sz w:val="20"/>
        </w:rPr>
        <w:t>Signed:…</w:t>
      </w:r>
      <w:proofErr w:type="gramEnd"/>
      <w:r w:rsidRPr="00473DAC">
        <w:rPr>
          <w:rFonts w:ascii="Noto Sans" w:hAnsi="Noto Sans" w:cs="Noto Sans"/>
          <w:b/>
          <w:sz w:val="20"/>
        </w:rPr>
        <w:t xml:space="preserve">………………………………………………….                                         </w:t>
      </w:r>
    </w:p>
    <w:p w14:paraId="1C2A21CD" w14:textId="69E5AD9A" w:rsidR="00E706FC" w:rsidRPr="00473DAC" w:rsidRDefault="00E706FC" w:rsidP="00E706FC">
      <w:pPr>
        <w:pStyle w:val="Normal-indented"/>
        <w:ind w:left="0"/>
        <w:rPr>
          <w:rFonts w:ascii="Noto Sans" w:hAnsi="Noto Sans" w:cs="Noto Sans"/>
          <w:b/>
          <w:sz w:val="20"/>
        </w:rPr>
      </w:pPr>
      <w:proofErr w:type="gramStart"/>
      <w:r w:rsidRPr="00473DAC">
        <w:rPr>
          <w:rFonts w:ascii="Noto Sans" w:hAnsi="Noto Sans" w:cs="Noto Sans"/>
          <w:b/>
          <w:sz w:val="20"/>
        </w:rPr>
        <w:t>Date:…</w:t>
      </w:r>
      <w:proofErr w:type="gramEnd"/>
      <w:r w:rsidRPr="00473DAC">
        <w:rPr>
          <w:rFonts w:ascii="Noto Sans" w:hAnsi="Noto Sans" w:cs="Noto Sans"/>
          <w:b/>
          <w:sz w:val="20"/>
        </w:rPr>
        <w:t>…………………………..</w:t>
      </w:r>
    </w:p>
    <w:p w14:paraId="175F6AF9" w14:textId="77777777" w:rsidR="00E706FC" w:rsidRPr="00473DAC" w:rsidRDefault="00E706FC" w:rsidP="00E706FC">
      <w:pPr>
        <w:pStyle w:val="Normal-indented"/>
        <w:rPr>
          <w:rFonts w:ascii="Noto Sans" w:hAnsi="Noto Sans" w:cs="Noto Sans"/>
          <w:sz w:val="20"/>
        </w:rPr>
      </w:pPr>
    </w:p>
    <w:p w14:paraId="2ACBD8A6" w14:textId="47FDDA53" w:rsidR="005C0BB8" w:rsidRDefault="00E706FC" w:rsidP="00E706FC">
      <w:pPr>
        <w:pStyle w:val="P-SolveBodyText"/>
        <w:rPr>
          <w:rStyle w:val="P-SStyleCondensedby02pt"/>
          <w:rFonts w:ascii="Noto Sans" w:hAnsi="Noto Sans" w:cs="Noto Sans"/>
        </w:rPr>
      </w:pPr>
      <w:r w:rsidRPr="00473DAC">
        <w:rPr>
          <w:rStyle w:val="P-SStyleCondensedby02pt"/>
          <w:rFonts w:ascii="Noto Sans" w:hAnsi="Noto Sans" w:cs="Noto Sans"/>
        </w:rPr>
        <w:t xml:space="preserve">For </w:t>
      </w:r>
      <w:r w:rsidRPr="009D6F31">
        <w:rPr>
          <w:rStyle w:val="P-SStyleCondensedby02pt"/>
          <w:rFonts w:ascii="Noto Sans" w:hAnsi="Noto Sans" w:cs="Noto Sans"/>
        </w:rPr>
        <w:t xml:space="preserve">and on behalf of the </w:t>
      </w:r>
      <w:r w:rsidRPr="00AB7718">
        <w:rPr>
          <w:rStyle w:val="P-SStyleCondensedby02pt"/>
          <w:rFonts w:ascii="Noto Sans" w:hAnsi="Noto Sans" w:cs="Noto Sans"/>
        </w:rPr>
        <w:t>Trustees</w:t>
      </w:r>
      <w:r w:rsidRPr="009D6F31">
        <w:rPr>
          <w:rStyle w:val="P-SStyleCondensedby02pt"/>
          <w:rFonts w:ascii="Noto Sans" w:hAnsi="Noto Sans" w:cs="Noto Sans"/>
        </w:rPr>
        <w:t xml:space="preserve"> of </w:t>
      </w:r>
      <w:r w:rsidR="008D3F96" w:rsidRPr="008D3F96">
        <w:rPr>
          <w:rStyle w:val="P-SStyleCondensedby02pt"/>
          <w:rFonts w:ascii="Noto Sans" w:hAnsi="Noto Sans" w:cs="Noto Sans"/>
        </w:rPr>
        <w:t>Aberystwyth University Pension &amp; Assurance Scheme</w:t>
      </w:r>
    </w:p>
    <w:p w14:paraId="4F5E020A" w14:textId="77777777" w:rsidR="008C433E" w:rsidRDefault="008C433E" w:rsidP="00E706FC">
      <w:pPr>
        <w:pStyle w:val="P-SolveBodyText"/>
        <w:rPr>
          <w:rFonts w:ascii="Schroders Circular TT" w:hAnsi="Schroders Circular TT" w:cs="Schroders Circular TT"/>
          <w:b/>
          <w:bCs/>
          <w:color w:val="002060"/>
          <w:sz w:val="36"/>
          <w:szCs w:val="22"/>
        </w:rPr>
        <w:sectPr w:rsidR="008C433E">
          <w:footerReference w:type="default" r:id="rId11"/>
          <w:pgSz w:w="11906" w:h="16838"/>
          <w:pgMar w:top="1440" w:right="1440" w:bottom="1440" w:left="1440" w:header="708" w:footer="708" w:gutter="0"/>
          <w:cols w:space="708"/>
          <w:docGrid w:linePitch="360"/>
        </w:sectPr>
      </w:pPr>
    </w:p>
    <w:p w14:paraId="79BFB84B" w14:textId="548CA39F" w:rsidR="00AB7718" w:rsidRDefault="00AB7718" w:rsidP="009A3031">
      <w:pPr>
        <w:pStyle w:val="Multilevellist1ToC"/>
        <w:pBdr>
          <w:bottom w:val="single" w:sz="4" w:space="1" w:color="4472C4" w:themeColor="accent1"/>
        </w:pBdr>
        <w:spacing w:before="0" w:after="240" w:line="276" w:lineRule="auto"/>
        <w:rPr>
          <w:rFonts w:ascii="Schroders Circular TT" w:hAnsi="Schroders Circular TT" w:cs="Schroders Circular TT"/>
          <w:b/>
          <w:bCs/>
          <w:color w:val="002060"/>
          <w:sz w:val="36"/>
          <w:szCs w:val="22"/>
        </w:rPr>
      </w:pPr>
      <w:r w:rsidRPr="00AB7718">
        <w:rPr>
          <w:rFonts w:ascii="Schroders Circular TT" w:hAnsi="Schroders Circular TT" w:cs="Schroders Circular TT"/>
          <w:b/>
          <w:bCs/>
          <w:color w:val="002060"/>
          <w:sz w:val="36"/>
          <w:szCs w:val="22"/>
        </w:rPr>
        <w:lastRenderedPageBreak/>
        <w:t xml:space="preserve">Appendix – ESG Beliefs and Policies </w:t>
      </w:r>
    </w:p>
    <w:p w14:paraId="11661E38" w14:textId="77777777" w:rsidR="00AB7718" w:rsidRDefault="00AB7718" w:rsidP="00E706FC">
      <w:pPr>
        <w:pStyle w:val="P-SolveBodyText"/>
        <w:rPr>
          <w:rFonts w:ascii="Schroders Circular TT" w:hAnsi="Schroders Circular TT" w:cs="Schroders Circular TT"/>
          <w:b/>
          <w:bCs/>
          <w:color w:val="002060"/>
          <w:sz w:val="36"/>
          <w:szCs w:val="22"/>
        </w:rPr>
      </w:pPr>
    </w:p>
    <w:p w14:paraId="21F624C0" w14:textId="710F85F6" w:rsidR="00AB7718" w:rsidRDefault="00AB7718" w:rsidP="00AB7718">
      <w:pPr>
        <w:pStyle w:val="P-SolveBodyText"/>
        <w:numPr>
          <w:ilvl w:val="0"/>
          <w:numId w:val="12"/>
        </w:numPr>
        <w:rPr>
          <w:rFonts w:ascii="Noto Sans" w:hAnsi="Noto Sans" w:cs="Noto Sans"/>
        </w:rPr>
      </w:pPr>
      <w:r w:rsidRPr="009A3031">
        <w:rPr>
          <w:rFonts w:ascii="Noto Sans" w:hAnsi="Noto Sans" w:cs="Noto Sans"/>
        </w:rPr>
        <w:t xml:space="preserve">The </w:t>
      </w:r>
      <w:r>
        <w:rPr>
          <w:rFonts w:ascii="Noto Sans" w:hAnsi="Noto Sans" w:cs="Noto Sans"/>
        </w:rPr>
        <w:t>Trustees</w:t>
      </w:r>
      <w:r w:rsidRPr="009A3031">
        <w:rPr>
          <w:rFonts w:ascii="Noto Sans" w:hAnsi="Noto Sans" w:cs="Noto Sans"/>
        </w:rPr>
        <w:t xml:space="preserve"> </w:t>
      </w:r>
      <w:r>
        <w:rPr>
          <w:rFonts w:ascii="Noto Sans" w:hAnsi="Noto Sans" w:cs="Noto Sans"/>
        </w:rPr>
        <w:t>are</w:t>
      </w:r>
      <w:r w:rsidRPr="009A3031">
        <w:rPr>
          <w:rFonts w:ascii="Noto Sans" w:hAnsi="Noto Sans" w:cs="Noto Sans"/>
        </w:rPr>
        <w:t xml:space="preserve"> supportive of the University’s SRI policies and net zero target and</w:t>
      </w:r>
      <w:r>
        <w:rPr>
          <w:rFonts w:ascii="Noto Sans" w:hAnsi="Noto Sans" w:cs="Noto Sans"/>
        </w:rPr>
        <w:t xml:space="preserve"> </w:t>
      </w:r>
      <w:r w:rsidRPr="009A3031">
        <w:rPr>
          <w:rFonts w:ascii="Noto Sans" w:hAnsi="Noto Sans" w:cs="Noto Sans"/>
        </w:rPr>
        <w:t>believes that working collaboratively with the University will benefit all stakeholders.</w:t>
      </w:r>
    </w:p>
    <w:p w14:paraId="4F9DA4C9" w14:textId="77777777" w:rsidR="00AB7718" w:rsidRDefault="00AB7718" w:rsidP="00AB7718">
      <w:pPr>
        <w:pStyle w:val="P-SolveBodyText"/>
        <w:numPr>
          <w:ilvl w:val="0"/>
          <w:numId w:val="12"/>
        </w:numPr>
        <w:rPr>
          <w:rFonts w:ascii="Noto Sans" w:hAnsi="Noto Sans" w:cs="Noto Sans"/>
        </w:rPr>
      </w:pPr>
      <w:r w:rsidRPr="009A3031">
        <w:rPr>
          <w:rFonts w:ascii="Noto Sans" w:hAnsi="Noto Sans" w:cs="Noto Sans"/>
        </w:rPr>
        <w:t xml:space="preserve">The </w:t>
      </w:r>
      <w:r>
        <w:rPr>
          <w:rFonts w:ascii="Noto Sans" w:hAnsi="Noto Sans" w:cs="Noto Sans"/>
        </w:rPr>
        <w:t>Trustees</w:t>
      </w:r>
      <w:r w:rsidRPr="009A3031">
        <w:rPr>
          <w:rFonts w:ascii="Noto Sans" w:hAnsi="Noto Sans" w:cs="Noto Sans"/>
        </w:rPr>
        <w:t xml:space="preserve"> believ</w:t>
      </w:r>
      <w:r>
        <w:rPr>
          <w:rFonts w:ascii="Noto Sans" w:hAnsi="Noto Sans" w:cs="Noto Sans"/>
        </w:rPr>
        <w:t>e</w:t>
      </w:r>
      <w:r w:rsidRPr="009A3031">
        <w:rPr>
          <w:rFonts w:ascii="Noto Sans" w:hAnsi="Noto Sans" w:cs="Noto Sans"/>
        </w:rPr>
        <w:t xml:space="preserve"> that ESG risks are financially material. To manage these risks the</w:t>
      </w:r>
      <w:r>
        <w:rPr>
          <w:rFonts w:ascii="Noto Sans" w:hAnsi="Noto Sans" w:cs="Noto Sans"/>
        </w:rPr>
        <w:t xml:space="preserve"> Trustees</w:t>
      </w:r>
      <w:r w:rsidRPr="009A3031">
        <w:rPr>
          <w:rFonts w:ascii="Noto Sans" w:hAnsi="Noto Sans" w:cs="Noto Sans"/>
        </w:rPr>
        <w:t xml:space="preserve"> will use funds that integrate ESG and will consider funds that have explicit ESG</w:t>
      </w:r>
      <w:r>
        <w:rPr>
          <w:rFonts w:ascii="Noto Sans" w:hAnsi="Noto Sans" w:cs="Noto Sans"/>
        </w:rPr>
        <w:t xml:space="preserve"> </w:t>
      </w:r>
      <w:r w:rsidRPr="009A3031">
        <w:rPr>
          <w:rFonts w:ascii="Noto Sans" w:hAnsi="Noto Sans" w:cs="Noto Sans"/>
        </w:rPr>
        <w:t>objectives, where possible.</w:t>
      </w:r>
      <w:r>
        <w:rPr>
          <w:rFonts w:ascii="Noto Sans" w:hAnsi="Noto Sans" w:cs="Noto Sans"/>
        </w:rPr>
        <w:t xml:space="preserve"> </w:t>
      </w:r>
    </w:p>
    <w:p w14:paraId="06606064" w14:textId="7591BB4D" w:rsidR="008C433E" w:rsidRDefault="00AB7718" w:rsidP="00AB7718">
      <w:pPr>
        <w:pStyle w:val="P-SolveBodyText"/>
        <w:numPr>
          <w:ilvl w:val="0"/>
          <w:numId w:val="12"/>
        </w:numPr>
        <w:rPr>
          <w:rFonts w:ascii="Noto Sans" w:hAnsi="Noto Sans" w:cs="Noto Sans"/>
        </w:rPr>
      </w:pPr>
      <w:r w:rsidRPr="009A3031">
        <w:rPr>
          <w:rFonts w:ascii="Noto Sans" w:hAnsi="Noto Sans" w:cs="Noto Sans"/>
        </w:rPr>
        <w:t xml:space="preserve">The </w:t>
      </w:r>
      <w:r>
        <w:rPr>
          <w:rFonts w:ascii="Noto Sans" w:hAnsi="Noto Sans" w:cs="Noto Sans"/>
        </w:rPr>
        <w:t>Trustees</w:t>
      </w:r>
      <w:r w:rsidRPr="009A3031">
        <w:rPr>
          <w:rFonts w:ascii="Noto Sans" w:hAnsi="Noto Sans" w:cs="Noto Sans"/>
        </w:rPr>
        <w:t xml:space="preserve"> believe certain sectors/industries have a negative impact on society</w:t>
      </w:r>
      <w:r>
        <w:rPr>
          <w:rFonts w:ascii="Noto Sans" w:hAnsi="Noto Sans" w:cs="Noto Sans"/>
        </w:rPr>
        <w:t xml:space="preserve"> </w:t>
      </w:r>
      <w:r w:rsidRPr="009A3031">
        <w:rPr>
          <w:rFonts w:ascii="Noto Sans" w:hAnsi="Noto Sans" w:cs="Noto Sans"/>
        </w:rPr>
        <w:t xml:space="preserve">and/or the environment. Therefore, whilst the </w:t>
      </w:r>
      <w:r>
        <w:rPr>
          <w:rFonts w:ascii="Noto Sans" w:hAnsi="Noto Sans" w:cs="Noto Sans"/>
        </w:rPr>
        <w:t>Trustees</w:t>
      </w:r>
      <w:r w:rsidRPr="009A3031">
        <w:rPr>
          <w:rFonts w:ascii="Noto Sans" w:hAnsi="Noto Sans" w:cs="Noto Sans"/>
        </w:rPr>
        <w:t xml:space="preserve"> delegate specific exclusionary</w:t>
      </w:r>
      <w:r>
        <w:rPr>
          <w:rFonts w:ascii="Noto Sans" w:hAnsi="Noto Sans" w:cs="Noto Sans"/>
        </w:rPr>
        <w:t xml:space="preserve"> </w:t>
      </w:r>
      <w:r w:rsidRPr="009A3031">
        <w:rPr>
          <w:rFonts w:ascii="Noto Sans" w:hAnsi="Noto Sans" w:cs="Noto Sans"/>
        </w:rPr>
        <w:t xml:space="preserve">policies to the Investment Managers, the </w:t>
      </w:r>
      <w:r>
        <w:rPr>
          <w:rFonts w:ascii="Noto Sans" w:hAnsi="Noto Sans" w:cs="Noto Sans"/>
        </w:rPr>
        <w:t>Trustees</w:t>
      </w:r>
      <w:r w:rsidR="004C2397">
        <w:rPr>
          <w:rFonts w:ascii="Noto Sans" w:hAnsi="Noto Sans" w:cs="Noto Sans"/>
        </w:rPr>
        <w:t>’</w:t>
      </w:r>
      <w:r w:rsidRPr="009A3031">
        <w:rPr>
          <w:rFonts w:ascii="Noto Sans" w:hAnsi="Noto Sans" w:cs="Noto Sans"/>
        </w:rPr>
        <w:t xml:space="preserve"> aim is to minimise/screen out the</w:t>
      </w:r>
      <w:r>
        <w:rPr>
          <w:rFonts w:ascii="Noto Sans" w:hAnsi="Noto Sans" w:cs="Noto Sans"/>
        </w:rPr>
        <w:t xml:space="preserve"> </w:t>
      </w:r>
      <w:r w:rsidRPr="00AB7718">
        <w:rPr>
          <w:rFonts w:ascii="Noto Sans" w:hAnsi="Noto Sans" w:cs="Noto Sans"/>
        </w:rPr>
        <w:t>Scheme</w:t>
      </w:r>
      <w:r w:rsidRPr="009A3031">
        <w:rPr>
          <w:rFonts w:ascii="Noto Sans" w:hAnsi="Noto Sans" w:cs="Noto Sans"/>
        </w:rPr>
        <w:t>’s exposure to controversial sectors over time. These include, but are not limited to, fossil fuel</w:t>
      </w:r>
      <w:r w:rsidR="008C433E">
        <w:rPr>
          <w:rFonts w:ascii="Noto Sans" w:hAnsi="Noto Sans" w:cs="Noto Sans"/>
        </w:rPr>
        <w:t xml:space="preserve"> </w:t>
      </w:r>
      <w:r w:rsidRPr="009A3031">
        <w:rPr>
          <w:rFonts w:ascii="Noto Sans" w:hAnsi="Noto Sans" w:cs="Noto Sans"/>
        </w:rPr>
        <w:t>industries such as coal and tar sands, unconventional Oil &amp; Gas, Thermal Coal Mining &amp; Power</w:t>
      </w:r>
      <w:r w:rsidR="008C433E">
        <w:rPr>
          <w:rFonts w:ascii="Noto Sans" w:hAnsi="Noto Sans" w:cs="Noto Sans"/>
        </w:rPr>
        <w:t xml:space="preserve"> </w:t>
      </w:r>
      <w:r w:rsidRPr="009A3031">
        <w:rPr>
          <w:rFonts w:ascii="Noto Sans" w:hAnsi="Noto Sans" w:cs="Noto Sans"/>
        </w:rPr>
        <w:t>Generation, Controversial Weapons &amp; Weapons Systems, Tobacco, UN Global Compact Violators and</w:t>
      </w:r>
      <w:r w:rsidR="008C433E">
        <w:rPr>
          <w:rFonts w:ascii="Noto Sans" w:hAnsi="Noto Sans" w:cs="Noto Sans"/>
        </w:rPr>
        <w:t xml:space="preserve"> </w:t>
      </w:r>
      <w:r w:rsidRPr="009A3031">
        <w:rPr>
          <w:rFonts w:ascii="Noto Sans" w:hAnsi="Noto Sans" w:cs="Noto Sans"/>
        </w:rPr>
        <w:t xml:space="preserve">those in violation of international law. The </w:t>
      </w:r>
      <w:r w:rsidR="008C433E">
        <w:rPr>
          <w:rFonts w:ascii="Noto Sans" w:hAnsi="Noto Sans" w:cs="Noto Sans"/>
        </w:rPr>
        <w:t>Trustees</w:t>
      </w:r>
      <w:r w:rsidRPr="009A3031">
        <w:rPr>
          <w:rFonts w:ascii="Noto Sans" w:hAnsi="Noto Sans" w:cs="Noto Sans"/>
        </w:rPr>
        <w:t xml:space="preserve"> will monitor exposure to</w:t>
      </w:r>
      <w:r w:rsidR="008C433E">
        <w:rPr>
          <w:rFonts w:ascii="Noto Sans" w:hAnsi="Noto Sans" w:cs="Noto Sans"/>
        </w:rPr>
        <w:t xml:space="preserve"> </w:t>
      </w:r>
      <w:r w:rsidRPr="009A3031">
        <w:rPr>
          <w:rFonts w:ascii="Noto Sans" w:hAnsi="Noto Sans" w:cs="Noto Sans"/>
        </w:rPr>
        <w:t xml:space="preserve">controversial sectors at their </w:t>
      </w:r>
      <w:r w:rsidR="008C433E">
        <w:rPr>
          <w:rFonts w:ascii="Noto Sans" w:hAnsi="Noto Sans" w:cs="Noto Sans"/>
        </w:rPr>
        <w:t>Trustees’</w:t>
      </w:r>
      <w:r w:rsidRPr="009A3031">
        <w:rPr>
          <w:rFonts w:ascii="Noto Sans" w:hAnsi="Noto Sans" w:cs="Noto Sans"/>
        </w:rPr>
        <w:t xml:space="preserve"> meetings.</w:t>
      </w:r>
    </w:p>
    <w:p w14:paraId="1744C669" w14:textId="77777777" w:rsidR="008C433E" w:rsidRDefault="00AB7718" w:rsidP="00AB7718">
      <w:pPr>
        <w:pStyle w:val="P-SolveBodyText"/>
        <w:numPr>
          <w:ilvl w:val="0"/>
          <w:numId w:val="12"/>
        </w:numPr>
        <w:rPr>
          <w:rFonts w:ascii="Noto Sans" w:hAnsi="Noto Sans" w:cs="Noto Sans"/>
        </w:rPr>
      </w:pPr>
      <w:r w:rsidRPr="009A3031">
        <w:rPr>
          <w:rFonts w:ascii="Noto Sans" w:hAnsi="Noto Sans" w:cs="Noto Sans"/>
        </w:rPr>
        <w:t xml:space="preserve">The </w:t>
      </w:r>
      <w:r w:rsidR="008C433E">
        <w:rPr>
          <w:rFonts w:ascii="Noto Sans" w:hAnsi="Noto Sans" w:cs="Noto Sans"/>
        </w:rPr>
        <w:t>Trustees</w:t>
      </w:r>
      <w:r w:rsidRPr="009A3031">
        <w:rPr>
          <w:rFonts w:ascii="Noto Sans" w:hAnsi="Noto Sans" w:cs="Noto Sans"/>
        </w:rPr>
        <w:t xml:space="preserve"> believe that certain markets are more efficient than others and</w:t>
      </w:r>
      <w:r w:rsidR="008C433E">
        <w:rPr>
          <w:rFonts w:ascii="Noto Sans" w:hAnsi="Noto Sans" w:cs="Noto Sans"/>
        </w:rPr>
        <w:t xml:space="preserve"> </w:t>
      </w:r>
      <w:r w:rsidRPr="009A3031">
        <w:rPr>
          <w:rFonts w:ascii="Noto Sans" w:hAnsi="Noto Sans" w:cs="Noto Sans"/>
        </w:rPr>
        <w:t>diversification of ESG investing styles is key to managing risk and improving potential returns. The</w:t>
      </w:r>
      <w:r w:rsidR="008C433E">
        <w:rPr>
          <w:rFonts w:ascii="Noto Sans" w:hAnsi="Noto Sans" w:cs="Noto Sans"/>
        </w:rPr>
        <w:t xml:space="preserve"> </w:t>
      </w:r>
      <w:r w:rsidR="008C433E" w:rsidRPr="008C433E">
        <w:rPr>
          <w:rFonts w:ascii="Noto Sans" w:hAnsi="Noto Sans" w:cs="Noto Sans"/>
        </w:rPr>
        <w:t>Trustees</w:t>
      </w:r>
      <w:r w:rsidRPr="009A3031">
        <w:rPr>
          <w:rFonts w:ascii="Noto Sans" w:hAnsi="Noto Sans" w:cs="Noto Sans"/>
        </w:rPr>
        <w:t xml:space="preserve"> therefore uses a combination of both active and passive investment</w:t>
      </w:r>
      <w:r w:rsidR="008C433E">
        <w:rPr>
          <w:rFonts w:ascii="Noto Sans" w:hAnsi="Noto Sans" w:cs="Noto Sans"/>
        </w:rPr>
        <w:t xml:space="preserve"> </w:t>
      </w:r>
      <w:r w:rsidRPr="009A3031">
        <w:rPr>
          <w:rFonts w:ascii="Noto Sans" w:hAnsi="Noto Sans" w:cs="Noto Sans"/>
        </w:rPr>
        <w:t>management.</w:t>
      </w:r>
    </w:p>
    <w:p w14:paraId="06D81F8D" w14:textId="77777777" w:rsidR="008C433E" w:rsidRDefault="00AB7718" w:rsidP="00AB7718">
      <w:pPr>
        <w:pStyle w:val="P-SolveBodyText"/>
        <w:numPr>
          <w:ilvl w:val="0"/>
          <w:numId w:val="12"/>
        </w:numPr>
        <w:rPr>
          <w:rFonts w:ascii="Noto Sans" w:hAnsi="Noto Sans" w:cs="Noto Sans"/>
        </w:rPr>
      </w:pPr>
      <w:r w:rsidRPr="009A3031">
        <w:rPr>
          <w:rFonts w:ascii="Noto Sans" w:hAnsi="Noto Sans" w:cs="Noto Sans"/>
        </w:rPr>
        <w:t xml:space="preserve">The </w:t>
      </w:r>
      <w:r w:rsidR="008C433E">
        <w:rPr>
          <w:rFonts w:ascii="Noto Sans" w:hAnsi="Noto Sans" w:cs="Noto Sans"/>
        </w:rPr>
        <w:t>Trustees</w:t>
      </w:r>
      <w:r w:rsidRPr="009A3031">
        <w:rPr>
          <w:rFonts w:ascii="Noto Sans" w:hAnsi="Noto Sans" w:cs="Noto Sans"/>
        </w:rPr>
        <w:t xml:space="preserve"> believe that climate risk is a systemic threat that could financially impact</w:t>
      </w:r>
      <w:r w:rsidR="008C433E">
        <w:rPr>
          <w:rFonts w:ascii="Noto Sans" w:hAnsi="Noto Sans" w:cs="Noto Sans"/>
        </w:rPr>
        <w:t xml:space="preserve"> </w:t>
      </w:r>
      <w:r w:rsidRPr="009A3031">
        <w:rPr>
          <w:rFonts w:ascii="Noto Sans" w:hAnsi="Noto Sans" w:cs="Noto Sans"/>
        </w:rPr>
        <w:t xml:space="preserve">the portfolio. In order to manage this risk, the </w:t>
      </w:r>
      <w:r w:rsidR="008C433E">
        <w:rPr>
          <w:rFonts w:ascii="Noto Sans" w:hAnsi="Noto Sans" w:cs="Noto Sans"/>
        </w:rPr>
        <w:t>Trustees</w:t>
      </w:r>
      <w:r w:rsidRPr="009A3031">
        <w:rPr>
          <w:rFonts w:ascii="Noto Sans" w:hAnsi="Noto Sans" w:cs="Noto Sans"/>
        </w:rPr>
        <w:t xml:space="preserve"> will work towards achieving a net</w:t>
      </w:r>
      <w:r w:rsidR="008C433E">
        <w:rPr>
          <w:rFonts w:ascii="Noto Sans" w:hAnsi="Noto Sans" w:cs="Noto Sans"/>
        </w:rPr>
        <w:t xml:space="preserve"> </w:t>
      </w:r>
      <w:r w:rsidRPr="009A3031">
        <w:rPr>
          <w:rFonts w:ascii="Noto Sans" w:hAnsi="Noto Sans" w:cs="Noto Sans"/>
        </w:rPr>
        <w:t>zero portfolio over time, whilst acknowledging the constraints they face in terms of investing in pooled</w:t>
      </w:r>
      <w:r w:rsidR="008C433E">
        <w:rPr>
          <w:rFonts w:ascii="Noto Sans" w:hAnsi="Noto Sans" w:cs="Noto Sans"/>
        </w:rPr>
        <w:t xml:space="preserve"> </w:t>
      </w:r>
      <w:r w:rsidRPr="009A3031">
        <w:rPr>
          <w:rFonts w:ascii="Noto Sans" w:hAnsi="Noto Sans" w:cs="Noto Sans"/>
        </w:rPr>
        <w:t>fund arrangements.</w:t>
      </w:r>
    </w:p>
    <w:p w14:paraId="7314EEA2" w14:textId="77777777" w:rsidR="008C433E" w:rsidRDefault="00AB7718" w:rsidP="00AB7718">
      <w:pPr>
        <w:pStyle w:val="P-SolveBodyText"/>
        <w:numPr>
          <w:ilvl w:val="0"/>
          <w:numId w:val="12"/>
        </w:numPr>
        <w:rPr>
          <w:rFonts w:ascii="Noto Sans" w:hAnsi="Noto Sans" w:cs="Noto Sans"/>
        </w:rPr>
      </w:pPr>
      <w:r w:rsidRPr="009A3031">
        <w:rPr>
          <w:rFonts w:ascii="Noto Sans" w:hAnsi="Noto Sans" w:cs="Noto Sans"/>
        </w:rPr>
        <w:t xml:space="preserve">The </w:t>
      </w:r>
      <w:r w:rsidR="008C433E">
        <w:rPr>
          <w:rFonts w:ascii="Noto Sans" w:hAnsi="Noto Sans" w:cs="Noto Sans"/>
        </w:rPr>
        <w:t>Trustees</w:t>
      </w:r>
      <w:r w:rsidRPr="009A3031">
        <w:rPr>
          <w:rFonts w:ascii="Noto Sans" w:hAnsi="Noto Sans" w:cs="Noto Sans"/>
        </w:rPr>
        <w:t xml:space="preserve"> believe that </w:t>
      </w:r>
      <w:r w:rsidR="008C433E">
        <w:rPr>
          <w:rFonts w:ascii="Noto Sans" w:hAnsi="Noto Sans" w:cs="Noto Sans"/>
        </w:rPr>
        <w:t>investment</w:t>
      </w:r>
      <w:r w:rsidRPr="009A3031">
        <w:rPr>
          <w:rFonts w:ascii="Noto Sans" w:hAnsi="Noto Sans" w:cs="Noto Sans"/>
        </w:rPr>
        <w:t xml:space="preserve"> funds generally have an important role to play in</w:t>
      </w:r>
      <w:r w:rsidR="008C433E">
        <w:rPr>
          <w:rFonts w:ascii="Noto Sans" w:hAnsi="Noto Sans" w:cs="Noto Sans"/>
        </w:rPr>
        <w:t xml:space="preserve"> </w:t>
      </w:r>
      <w:r w:rsidRPr="009A3031">
        <w:rPr>
          <w:rFonts w:ascii="Noto Sans" w:hAnsi="Noto Sans" w:cs="Noto Sans"/>
        </w:rPr>
        <w:t xml:space="preserve">facilitating good outcomes for the wider society. The </w:t>
      </w:r>
      <w:r w:rsidR="008C433E">
        <w:rPr>
          <w:rFonts w:ascii="Noto Sans" w:hAnsi="Noto Sans" w:cs="Noto Sans"/>
        </w:rPr>
        <w:t>Trustees</w:t>
      </w:r>
      <w:r w:rsidRPr="009A3031">
        <w:rPr>
          <w:rFonts w:ascii="Noto Sans" w:hAnsi="Noto Sans" w:cs="Noto Sans"/>
        </w:rPr>
        <w:t xml:space="preserve"> support positive impacts</w:t>
      </w:r>
      <w:r w:rsidR="008C433E">
        <w:rPr>
          <w:rFonts w:ascii="Noto Sans" w:hAnsi="Noto Sans" w:cs="Noto Sans"/>
        </w:rPr>
        <w:t xml:space="preserve"> </w:t>
      </w:r>
      <w:r w:rsidRPr="009A3031">
        <w:rPr>
          <w:rFonts w:ascii="Noto Sans" w:hAnsi="Noto Sans" w:cs="Noto Sans"/>
        </w:rPr>
        <w:t>on society through its investments, so long as this does not detract from the ability to meet its</w:t>
      </w:r>
      <w:r w:rsidR="008C433E">
        <w:rPr>
          <w:rFonts w:ascii="Noto Sans" w:hAnsi="Noto Sans" w:cs="Noto Sans"/>
        </w:rPr>
        <w:t xml:space="preserve"> </w:t>
      </w:r>
      <w:r w:rsidRPr="009A3031">
        <w:rPr>
          <w:rFonts w:ascii="Noto Sans" w:hAnsi="Noto Sans" w:cs="Noto Sans"/>
        </w:rPr>
        <w:t>investment objectives.</w:t>
      </w:r>
      <w:r w:rsidR="008C433E">
        <w:rPr>
          <w:rFonts w:ascii="Noto Sans" w:hAnsi="Noto Sans" w:cs="Noto Sans"/>
        </w:rPr>
        <w:t xml:space="preserve"> </w:t>
      </w:r>
    </w:p>
    <w:p w14:paraId="735E4A1B" w14:textId="3A3A8BE0" w:rsidR="00AB7718" w:rsidRPr="009A3031" w:rsidRDefault="00AB7718" w:rsidP="009A3031">
      <w:pPr>
        <w:pStyle w:val="P-SolveBodyText"/>
        <w:numPr>
          <w:ilvl w:val="0"/>
          <w:numId w:val="12"/>
        </w:numPr>
        <w:rPr>
          <w:rFonts w:ascii="Noto Sans" w:hAnsi="Noto Sans" w:cs="Noto Sans"/>
        </w:rPr>
      </w:pPr>
      <w:r w:rsidRPr="009A3031">
        <w:rPr>
          <w:rFonts w:ascii="Noto Sans" w:hAnsi="Noto Sans" w:cs="Noto Sans"/>
        </w:rPr>
        <w:t xml:space="preserve">The </w:t>
      </w:r>
      <w:r w:rsidR="008C433E">
        <w:rPr>
          <w:rFonts w:ascii="Noto Sans" w:hAnsi="Noto Sans" w:cs="Noto Sans"/>
        </w:rPr>
        <w:t>Trustees</w:t>
      </w:r>
      <w:r w:rsidRPr="009A3031">
        <w:rPr>
          <w:rFonts w:ascii="Noto Sans" w:hAnsi="Noto Sans" w:cs="Noto Sans"/>
        </w:rPr>
        <w:t xml:space="preserve"> believe that being responsible stewards of capital is important not only for</w:t>
      </w:r>
      <w:r w:rsidR="008C433E">
        <w:rPr>
          <w:rFonts w:ascii="Noto Sans" w:hAnsi="Noto Sans" w:cs="Noto Sans"/>
        </w:rPr>
        <w:t xml:space="preserve"> </w:t>
      </w:r>
      <w:r w:rsidRPr="009A3031">
        <w:rPr>
          <w:rFonts w:ascii="Noto Sans" w:hAnsi="Noto Sans" w:cs="Noto Sans"/>
        </w:rPr>
        <w:t>the benefit of all stakeholders but for the wider society, however they acknowledge the constraints</w:t>
      </w:r>
      <w:r w:rsidR="008C433E">
        <w:rPr>
          <w:rFonts w:ascii="Noto Sans" w:hAnsi="Noto Sans" w:cs="Noto Sans"/>
        </w:rPr>
        <w:t xml:space="preserve"> </w:t>
      </w:r>
      <w:r w:rsidRPr="009A3031">
        <w:rPr>
          <w:rFonts w:ascii="Noto Sans" w:hAnsi="Noto Sans" w:cs="Noto Sans"/>
        </w:rPr>
        <w:t xml:space="preserve">they face in terms of size and scale. Although, the </w:t>
      </w:r>
      <w:r w:rsidR="008C433E">
        <w:rPr>
          <w:rFonts w:ascii="Noto Sans" w:hAnsi="Noto Sans" w:cs="Noto Sans"/>
        </w:rPr>
        <w:t>Trustees</w:t>
      </w:r>
      <w:r w:rsidRPr="009A3031">
        <w:rPr>
          <w:rFonts w:ascii="Noto Sans" w:hAnsi="Noto Sans" w:cs="Noto Sans"/>
        </w:rPr>
        <w:t xml:space="preserve"> have provided the appointed</w:t>
      </w:r>
      <w:r w:rsidR="008C433E">
        <w:rPr>
          <w:rFonts w:ascii="Noto Sans" w:hAnsi="Noto Sans" w:cs="Noto Sans"/>
        </w:rPr>
        <w:t xml:space="preserve"> Fiduciary Manager and Underlying Managers</w:t>
      </w:r>
      <w:r w:rsidRPr="009A3031">
        <w:rPr>
          <w:rFonts w:ascii="Noto Sans" w:hAnsi="Noto Sans" w:cs="Noto Sans"/>
        </w:rPr>
        <w:t xml:space="preserve"> with full discretion concerning the stewardship of their investments, they review</w:t>
      </w:r>
      <w:r w:rsidR="008C433E">
        <w:rPr>
          <w:rFonts w:ascii="Noto Sans" w:hAnsi="Noto Sans" w:cs="Noto Sans"/>
        </w:rPr>
        <w:t xml:space="preserve"> </w:t>
      </w:r>
      <w:r w:rsidRPr="009A3031">
        <w:rPr>
          <w:rFonts w:ascii="Noto Sans" w:hAnsi="Noto Sans" w:cs="Noto Sans"/>
        </w:rPr>
        <w:t xml:space="preserve">their </w:t>
      </w:r>
      <w:r w:rsidR="008C433E">
        <w:rPr>
          <w:rFonts w:ascii="Noto Sans" w:hAnsi="Noto Sans" w:cs="Noto Sans"/>
        </w:rPr>
        <w:t xml:space="preserve">Fiduciary </w:t>
      </w:r>
      <w:r w:rsidRPr="009A3031">
        <w:rPr>
          <w:rFonts w:ascii="Noto Sans" w:hAnsi="Noto Sans" w:cs="Noto Sans"/>
        </w:rPr>
        <w:t>Man</w:t>
      </w:r>
      <w:r w:rsidR="008C433E">
        <w:rPr>
          <w:rFonts w:ascii="Noto Sans" w:hAnsi="Noto Sans" w:cs="Noto Sans"/>
        </w:rPr>
        <w:t>ager and Underlying Managers’</w:t>
      </w:r>
      <w:r w:rsidRPr="009A3031">
        <w:rPr>
          <w:rFonts w:ascii="Noto Sans" w:hAnsi="Noto Sans" w:cs="Noto Sans"/>
        </w:rPr>
        <w:t xml:space="preserve"> policies on the exercise of voting rights and monitor their engagement</w:t>
      </w:r>
      <w:r w:rsidR="008C433E">
        <w:rPr>
          <w:rFonts w:ascii="Noto Sans" w:hAnsi="Noto Sans" w:cs="Noto Sans"/>
        </w:rPr>
        <w:t xml:space="preserve"> </w:t>
      </w:r>
      <w:r w:rsidRPr="009A3031">
        <w:rPr>
          <w:rFonts w:ascii="Noto Sans" w:hAnsi="Noto Sans" w:cs="Noto Sans"/>
        </w:rPr>
        <w:t>practice and proxy voting activity annually.</w:t>
      </w:r>
    </w:p>
    <w:p w14:paraId="26211400" w14:textId="77777777" w:rsidR="00AB7718" w:rsidRPr="0036206D" w:rsidRDefault="00AB7718" w:rsidP="00E706FC">
      <w:pPr>
        <w:pStyle w:val="P-SolveBodyText"/>
        <w:rPr>
          <w:rFonts w:ascii="Noto Sans" w:hAnsi="Noto Sans" w:cs="Noto Sans"/>
        </w:rPr>
      </w:pPr>
    </w:p>
    <w:sectPr w:rsidR="00AB7718" w:rsidRPr="003620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B0564" w14:textId="77777777" w:rsidR="00E13DF9" w:rsidRDefault="00E13DF9" w:rsidP="00E706FC">
      <w:r>
        <w:separator/>
      </w:r>
    </w:p>
  </w:endnote>
  <w:endnote w:type="continuationSeparator" w:id="0">
    <w:p w14:paraId="6CB1C2D6" w14:textId="77777777" w:rsidR="00E13DF9" w:rsidRDefault="00E13DF9" w:rsidP="00E706FC">
      <w:r>
        <w:continuationSeparator/>
      </w:r>
    </w:p>
  </w:endnote>
  <w:endnote w:type="continuationNotice" w:id="1">
    <w:p w14:paraId="7C465BA4" w14:textId="77777777" w:rsidR="00E13DF9" w:rsidRDefault="00E13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chroders Circular TT">
    <w:altName w:val="Calibri"/>
    <w:charset w:val="00"/>
    <w:family w:val="swiss"/>
    <w:pitch w:val="variable"/>
    <w:sig w:usb0="A00000BF" w:usb1="5000E47B" w:usb2="00000008" w:usb3="00000000" w:csb0="00000093" w:csb1="00000000"/>
  </w:font>
  <w:font w:name="Noto Sans">
    <w:altName w:val="Noto Sans"/>
    <w:charset w:val="00"/>
    <w:family w:val="swiss"/>
    <w:pitch w:val="variable"/>
    <w:sig w:usb0="E00082FF" w:usb1="400078FF" w:usb2="00000021"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290034"/>
      <w:docPartObj>
        <w:docPartGallery w:val="Page Numbers (Bottom of Page)"/>
        <w:docPartUnique/>
      </w:docPartObj>
    </w:sdtPr>
    <w:sdtEndPr>
      <w:rPr>
        <w:noProof/>
      </w:rPr>
    </w:sdtEndPr>
    <w:sdtContent>
      <w:p w14:paraId="1EEB655E" w14:textId="0A32E610" w:rsidR="00E706FC" w:rsidRDefault="00E706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1EF5E2" w14:textId="77777777" w:rsidR="00E706FC" w:rsidRDefault="00E70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03457" w14:textId="77777777" w:rsidR="00E13DF9" w:rsidRDefault="00E13DF9" w:rsidP="00E706FC">
      <w:r>
        <w:separator/>
      </w:r>
    </w:p>
  </w:footnote>
  <w:footnote w:type="continuationSeparator" w:id="0">
    <w:p w14:paraId="2E01D900" w14:textId="77777777" w:rsidR="00E13DF9" w:rsidRDefault="00E13DF9" w:rsidP="00E706FC">
      <w:r>
        <w:continuationSeparator/>
      </w:r>
    </w:p>
  </w:footnote>
  <w:footnote w:type="continuationNotice" w:id="1">
    <w:p w14:paraId="35D0F82A" w14:textId="77777777" w:rsidR="00E13DF9" w:rsidRDefault="00E13D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83EAEA8"/>
    <w:lvl w:ilvl="0">
      <w:start w:val="1"/>
      <w:numFmt w:val="bullet"/>
      <w:pStyle w:val="ListBullet4"/>
      <w:lvlText w:val=""/>
      <w:lvlJc w:val="left"/>
      <w:pPr>
        <w:tabs>
          <w:tab w:val="num" w:pos="1635"/>
        </w:tabs>
        <w:ind w:left="1635" w:hanging="360"/>
      </w:pPr>
      <w:rPr>
        <w:rFonts w:ascii="Symbol" w:hAnsi="Symbol" w:hint="default"/>
      </w:rPr>
    </w:lvl>
  </w:abstractNum>
  <w:abstractNum w:abstractNumId="1" w15:restartNumberingAfterBreak="0">
    <w:nsid w:val="16283A36"/>
    <w:multiLevelType w:val="hybridMultilevel"/>
    <w:tmpl w:val="C70C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42572"/>
    <w:multiLevelType w:val="hybridMultilevel"/>
    <w:tmpl w:val="9E40AC42"/>
    <w:lvl w:ilvl="0" w:tplc="92DC8AFC">
      <w:start w:val="1"/>
      <w:numFmt w:val="decimal"/>
      <w:lvlText w:val="%1."/>
      <w:lvlJc w:val="left"/>
      <w:pPr>
        <w:ind w:left="720" w:hanging="360"/>
      </w:pPr>
      <w:rPr>
        <w:rFonts w:hint="default"/>
        <w:b w:val="0"/>
        <w:i w:val="0"/>
        <w:color w:val="A3916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77DB3"/>
    <w:multiLevelType w:val="hybridMultilevel"/>
    <w:tmpl w:val="039A97E6"/>
    <w:lvl w:ilvl="0" w:tplc="30BC06D4">
      <w:start w:val="1"/>
      <w:numFmt w:val="decimal"/>
      <w:lvlText w:val="%1)"/>
      <w:lvlJc w:val="left"/>
      <w:pPr>
        <w:ind w:left="720" w:hanging="360"/>
      </w:pPr>
      <w:rPr>
        <w:rFonts w:hint="default"/>
        <w:b w:val="0"/>
        <w:i w:val="0"/>
        <w:color w:val="4472C4" w:themeColor="accen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3D49BC"/>
    <w:multiLevelType w:val="hybridMultilevel"/>
    <w:tmpl w:val="F1501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8E601F"/>
    <w:multiLevelType w:val="hybridMultilevel"/>
    <w:tmpl w:val="ACC0B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5527F"/>
    <w:multiLevelType w:val="hybridMultilevel"/>
    <w:tmpl w:val="582AD14E"/>
    <w:lvl w:ilvl="0" w:tplc="C316A7A4">
      <w:start w:val="1"/>
      <w:numFmt w:val="bullet"/>
      <w:lvlText w:val=""/>
      <w:lvlJc w:val="left"/>
      <w:pPr>
        <w:ind w:left="360" w:hanging="360"/>
      </w:pPr>
      <w:rPr>
        <w:rFonts w:ascii="Wingdings" w:hAnsi="Wingdings" w:hint="default"/>
        <w:color w:val="4472C4"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5D303B"/>
    <w:multiLevelType w:val="hybridMultilevel"/>
    <w:tmpl w:val="12443140"/>
    <w:lvl w:ilvl="0" w:tplc="EE1AE820">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F661D"/>
    <w:multiLevelType w:val="hybridMultilevel"/>
    <w:tmpl w:val="611244AC"/>
    <w:lvl w:ilvl="0" w:tplc="D35277AC">
      <w:start w:val="1"/>
      <w:numFmt w:val="upperRoman"/>
      <w:pStyle w:val="StyleStyleHeading1SectionHeadingHR1e1e1BoldLinespacing1"/>
      <w:lvlText w:val="%1."/>
      <w:lvlJc w:val="right"/>
      <w:pPr>
        <w:tabs>
          <w:tab w:val="num" w:pos="1571"/>
        </w:tabs>
        <w:ind w:left="1571" w:hanging="180"/>
      </w:pPr>
      <w:rPr>
        <w:b/>
      </w:rPr>
    </w:lvl>
    <w:lvl w:ilvl="1" w:tplc="04090019" w:tentative="1">
      <w:start w:val="1"/>
      <w:numFmt w:val="lowerLetter"/>
      <w:pStyle w:val="3PSSubsubnumbers"/>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9" w15:restartNumberingAfterBreak="0">
    <w:nsid w:val="65181EFD"/>
    <w:multiLevelType w:val="hybridMultilevel"/>
    <w:tmpl w:val="26C0181E"/>
    <w:lvl w:ilvl="0" w:tplc="08090013">
      <w:start w:val="1"/>
      <w:numFmt w:val="upperRoman"/>
      <w:lvlText w:val="%1."/>
      <w:lvlJc w:val="right"/>
      <w:pPr>
        <w:ind w:left="720" w:hanging="360"/>
      </w:pPr>
      <w:rPr>
        <w:rFonts w:hint="default"/>
        <w:b w:val="0"/>
        <w:i w:val="0"/>
        <w:color w:val="A3916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212390"/>
    <w:multiLevelType w:val="hybridMultilevel"/>
    <w:tmpl w:val="47167CE0"/>
    <w:lvl w:ilvl="0" w:tplc="C316A7A4">
      <w:start w:val="1"/>
      <w:numFmt w:val="bullet"/>
      <w:lvlText w:val=""/>
      <w:lvlJc w:val="left"/>
      <w:pPr>
        <w:ind w:left="360" w:hanging="360"/>
      </w:pPr>
      <w:rPr>
        <w:rFonts w:ascii="Wingdings" w:hAnsi="Wingdings" w:hint="default"/>
        <w:color w:val="4472C4" w:themeColor="accen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FF68A4"/>
    <w:multiLevelType w:val="hybridMultilevel"/>
    <w:tmpl w:val="4906E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38664774">
    <w:abstractNumId w:val="11"/>
  </w:num>
  <w:num w:numId="2" w16cid:durableId="1000892903">
    <w:abstractNumId w:val="2"/>
  </w:num>
  <w:num w:numId="3" w16cid:durableId="1952349859">
    <w:abstractNumId w:val="9"/>
  </w:num>
  <w:num w:numId="4" w16cid:durableId="2125730673">
    <w:abstractNumId w:val="3"/>
  </w:num>
  <w:num w:numId="5" w16cid:durableId="2243103">
    <w:abstractNumId w:val="4"/>
  </w:num>
  <w:num w:numId="6" w16cid:durableId="4023429">
    <w:abstractNumId w:val="0"/>
  </w:num>
  <w:num w:numId="7" w16cid:durableId="1373727017">
    <w:abstractNumId w:val="6"/>
  </w:num>
  <w:num w:numId="8" w16cid:durableId="1331644409">
    <w:abstractNumId w:val="10"/>
  </w:num>
  <w:num w:numId="9" w16cid:durableId="2007123399">
    <w:abstractNumId w:val="7"/>
  </w:num>
  <w:num w:numId="10" w16cid:durableId="404376763">
    <w:abstractNumId w:val="8"/>
  </w:num>
  <w:num w:numId="11" w16cid:durableId="1891963639">
    <w:abstractNumId w:val="5"/>
  </w:num>
  <w:num w:numId="12" w16cid:durableId="1468694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8D"/>
    <w:rsid w:val="00000DFE"/>
    <w:rsid w:val="0000174F"/>
    <w:rsid w:val="00002B60"/>
    <w:rsid w:val="00014269"/>
    <w:rsid w:val="00026C6F"/>
    <w:rsid w:val="0003329B"/>
    <w:rsid w:val="0004407C"/>
    <w:rsid w:val="00061A83"/>
    <w:rsid w:val="00061DF8"/>
    <w:rsid w:val="00065427"/>
    <w:rsid w:val="0007295D"/>
    <w:rsid w:val="000750F1"/>
    <w:rsid w:val="000B2741"/>
    <w:rsid w:val="000B4EEB"/>
    <w:rsid w:val="000B7CDE"/>
    <w:rsid w:val="000B7D97"/>
    <w:rsid w:val="000D0708"/>
    <w:rsid w:val="000D6EA8"/>
    <w:rsid w:val="000D77A9"/>
    <w:rsid w:val="000E32A8"/>
    <w:rsid w:val="000F17FE"/>
    <w:rsid w:val="001068DE"/>
    <w:rsid w:val="00106BF0"/>
    <w:rsid w:val="0010741D"/>
    <w:rsid w:val="001123AB"/>
    <w:rsid w:val="001254A7"/>
    <w:rsid w:val="00126D73"/>
    <w:rsid w:val="00160B04"/>
    <w:rsid w:val="00160B5D"/>
    <w:rsid w:val="00164E2E"/>
    <w:rsid w:val="001754B7"/>
    <w:rsid w:val="001754BB"/>
    <w:rsid w:val="001A2315"/>
    <w:rsid w:val="001A47A3"/>
    <w:rsid w:val="001B2176"/>
    <w:rsid w:val="001B258F"/>
    <w:rsid w:val="001B7420"/>
    <w:rsid w:val="001C75FD"/>
    <w:rsid w:val="001D01A3"/>
    <w:rsid w:val="001D7E57"/>
    <w:rsid w:val="001E30B4"/>
    <w:rsid w:val="001E489B"/>
    <w:rsid w:val="002160A1"/>
    <w:rsid w:val="00216B3C"/>
    <w:rsid w:val="002206E3"/>
    <w:rsid w:val="00221D21"/>
    <w:rsid w:val="00226AD4"/>
    <w:rsid w:val="0023054E"/>
    <w:rsid w:val="00234288"/>
    <w:rsid w:val="00243344"/>
    <w:rsid w:val="00244032"/>
    <w:rsid w:val="0024780D"/>
    <w:rsid w:val="002576D1"/>
    <w:rsid w:val="0026218A"/>
    <w:rsid w:val="0026672D"/>
    <w:rsid w:val="00280775"/>
    <w:rsid w:val="00297E19"/>
    <w:rsid w:val="002A2B08"/>
    <w:rsid w:val="002A3529"/>
    <w:rsid w:val="002A5D5F"/>
    <w:rsid w:val="002A6B1B"/>
    <w:rsid w:val="002C382C"/>
    <w:rsid w:val="002C7D42"/>
    <w:rsid w:val="002D1DF3"/>
    <w:rsid w:val="002E45D6"/>
    <w:rsid w:val="002E525F"/>
    <w:rsid w:val="002E60E4"/>
    <w:rsid w:val="002E6382"/>
    <w:rsid w:val="002E7D33"/>
    <w:rsid w:val="002F3327"/>
    <w:rsid w:val="002F7385"/>
    <w:rsid w:val="002F7762"/>
    <w:rsid w:val="00302965"/>
    <w:rsid w:val="003158E0"/>
    <w:rsid w:val="00323943"/>
    <w:rsid w:val="003539F4"/>
    <w:rsid w:val="0035515F"/>
    <w:rsid w:val="003601AE"/>
    <w:rsid w:val="0036206D"/>
    <w:rsid w:val="00377447"/>
    <w:rsid w:val="0038308F"/>
    <w:rsid w:val="00386F18"/>
    <w:rsid w:val="00397CF6"/>
    <w:rsid w:val="003A206B"/>
    <w:rsid w:val="003B0C94"/>
    <w:rsid w:val="003B1572"/>
    <w:rsid w:val="003B7B73"/>
    <w:rsid w:val="003C2958"/>
    <w:rsid w:val="003D7BB5"/>
    <w:rsid w:val="004023F0"/>
    <w:rsid w:val="0040423B"/>
    <w:rsid w:val="00436BC8"/>
    <w:rsid w:val="00443D55"/>
    <w:rsid w:val="00455D6C"/>
    <w:rsid w:val="00456895"/>
    <w:rsid w:val="004650FE"/>
    <w:rsid w:val="0047295A"/>
    <w:rsid w:val="00475B98"/>
    <w:rsid w:val="00495188"/>
    <w:rsid w:val="004A0501"/>
    <w:rsid w:val="004A3C0E"/>
    <w:rsid w:val="004A4A58"/>
    <w:rsid w:val="004A670A"/>
    <w:rsid w:val="004B0DA2"/>
    <w:rsid w:val="004B223D"/>
    <w:rsid w:val="004B2D7D"/>
    <w:rsid w:val="004B2E3D"/>
    <w:rsid w:val="004B324A"/>
    <w:rsid w:val="004B48A0"/>
    <w:rsid w:val="004C2397"/>
    <w:rsid w:val="004C28A2"/>
    <w:rsid w:val="004D3823"/>
    <w:rsid w:val="004D552A"/>
    <w:rsid w:val="004E75CB"/>
    <w:rsid w:val="004E7DE2"/>
    <w:rsid w:val="00511329"/>
    <w:rsid w:val="00531F63"/>
    <w:rsid w:val="0053569C"/>
    <w:rsid w:val="00535E57"/>
    <w:rsid w:val="00540E33"/>
    <w:rsid w:val="005428E6"/>
    <w:rsid w:val="00585BF0"/>
    <w:rsid w:val="00592DA3"/>
    <w:rsid w:val="00596091"/>
    <w:rsid w:val="00596D59"/>
    <w:rsid w:val="005A6C0A"/>
    <w:rsid w:val="005C0BB8"/>
    <w:rsid w:val="005C2CCC"/>
    <w:rsid w:val="005C3C83"/>
    <w:rsid w:val="005F6A41"/>
    <w:rsid w:val="0061244B"/>
    <w:rsid w:val="006132DA"/>
    <w:rsid w:val="0061634B"/>
    <w:rsid w:val="00626A45"/>
    <w:rsid w:val="00645B68"/>
    <w:rsid w:val="0065120B"/>
    <w:rsid w:val="00660CFD"/>
    <w:rsid w:val="00660EC8"/>
    <w:rsid w:val="00665BF1"/>
    <w:rsid w:val="00670BE5"/>
    <w:rsid w:val="006729BB"/>
    <w:rsid w:val="006778DA"/>
    <w:rsid w:val="00680C3E"/>
    <w:rsid w:val="00682930"/>
    <w:rsid w:val="006830A1"/>
    <w:rsid w:val="0068365E"/>
    <w:rsid w:val="006A06FE"/>
    <w:rsid w:val="006B2FD2"/>
    <w:rsid w:val="006F2489"/>
    <w:rsid w:val="006F524F"/>
    <w:rsid w:val="007042A7"/>
    <w:rsid w:val="0070660B"/>
    <w:rsid w:val="007112E1"/>
    <w:rsid w:val="00723981"/>
    <w:rsid w:val="0073390F"/>
    <w:rsid w:val="00737CE5"/>
    <w:rsid w:val="00742278"/>
    <w:rsid w:val="00745518"/>
    <w:rsid w:val="00751E4D"/>
    <w:rsid w:val="007570FD"/>
    <w:rsid w:val="007615B3"/>
    <w:rsid w:val="00762821"/>
    <w:rsid w:val="0076678D"/>
    <w:rsid w:val="0077175C"/>
    <w:rsid w:val="00783962"/>
    <w:rsid w:val="0078438F"/>
    <w:rsid w:val="00785AAC"/>
    <w:rsid w:val="007907F1"/>
    <w:rsid w:val="00792EEF"/>
    <w:rsid w:val="007A1F1F"/>
    <w:rsid w:val="007A566C"/>
    <w:rsid w:val="007A57C3"/>
    <w:rsid w:val="007A5AB1"/>
    <w:rsid w:val="007B6E64"/>
    <w:rsid w:val="007C3F0D"/>
    <w:rsid w:val="007C67C7"/>
    <w:rsid w:val="007D339C"/>
    <w:rsid w:val="007D5DC6"/>
    <w:rsid w:val="007F0BE6"/>
    <w:rsid w:val="007F4528"/>
    <w:rsid w:val="007F5B8A"/>
    <w:rsid w:val="00814E69"/>
    <w:rsid w:val="00826F4E"/>
    <w:rsid w:val="00827412"/>
    <w:rsid w:val="008300D9"/>
    <w:rsid w:val="00832015"/>
    <w:rsid w:val="008420EB"/>
    <w:rsid w:val="008471E5"/>
    <w:rsid w:val="00851789"/>
    <w:rsid w:val="00857CDE"/>
    <w:rsid w:val="008626AD"/>
    <w:rsid w:val="008641C1"/>
    <w:rsid w:val="00864592"/>
    <w:rsid w:val="008662A5"/>
    <w:rsid w:val="00867AAD"/>
    <w:rsid w:val="00881CD3"/>
    <w:rsid w:val="008852B0"/>
    <w:rsid w:val="008867E8"/>
    <w:rsid w:val="00895554"/>
    <w:rsid w:val="008B565E"/>
    <w:rsid w:val="008B585B"/>
    <w:rsid w:val="008C433E"/>
    <w:rsid w:val="008C54B3"/>
    <w:rsid w:val="008C74F7"/>
    <w:rsid w:val="008D3F96"/>
    <w:rsid w:val="008E1B4C"/>
    <w:rsid w:val="008E605B"/>
    <w:rsid w:val="008E7D5A"/>
    <w:rsid w:val="008F02C1"/>
    <w:rsid w:val="008F0411"/>
    <w:rsid w:val="008F7473"/>
    <w:rsid w:val="009104D6"/>
    <w:rsid w:val="00913602"/>
    <w:rsid w:val="00916260"/>
    <w:rsid w:val="00917C63"/>
    <w:rsid w:val="00920C91"/>
    <w:rsid w:val="00923452"/>
    <w:rsid w:val="0093455D"/>
    <w:rsid w:val="0093682D"/>
    <w:rsid w:val="009438FD"/>
    <w:rsid w:val="00945154"/>
    <w:rsid w:val="009469CA"/>
    <w:rsid w:val="00947B47"/>
    <w:rsid w:val="00964ED1"/>
    <w:rsid w:val="00965146"/>
    <w:rsid w:val="0097028A"/>
    <w:rsid w:val="00977B80"/>
    <w:rsid w:val="00980067"/>
    <w:rsid w:val="00981954"/>
    <w:rsid w:val="009A0B8C"/>
    <w:rsid w:val="009A0D26"/>
    <w:rsid w:val="009A1861"/>
    <w:rsid w:val="009A3031"/>
    <w:rsid w:val="009A3A83"/>
    <w:rsid w:val="009A63D8"/>
    <w:rsid w:val="009A647F"/>
    <w:rsid w:val="009B2BF2"/>
    <w:rsid w:val="009B3913"/>
    <w:rsid w:val="009C1C36"/>
    <w:rsid w:val="009D1865"/>
    <w:rsid w:val="009D63D9"/>
    <w:rsid w:val="009D6F31"/>
    <w:rsid w:val="009F5EBC"/>
    <w:rsid w:val="009F6301"/>
    <w:rsid w:val="00A06959"/>
    <w:rsid w:val="00A10593"/>
    <w:rsid w:val="00A13FC2"/>
    <w:rsid w:val="00A3053E"/>
    <w:rsid w:val="00A30F21"/>
    <w:rsid w:val="00A33FBE"/>
    <w:rsid w:val="00A344F6"/>
    <w:rsid w:val="00A40029"/>
    <w:rsid w:val="00A47C82"/>
    <w:rsid w:val="00A86610"/>
    <w:rsid w:val="00AA320A"/>
    <w:rsid w:val="00AB7718"/>
    <w:rsid w:val="00AC2420"/>
    <w:rsid w:val="00AC6D41"/>
    <w:rsid w:val="00AD572B"/>
    <w:rsid w:val="00AE46A2"/>
    <w:rsid w:val="00AE771A"/>
    <w:rsid w:val="00AF0968"/>
    <w:rsid w:val="00AF163E"/>
    <w:rsid w:val="00AF5C6F"/>
    <w:rsid w:val="00AF72BA"/>
    <w:rsid w:val="00AF75EE"/>
    <w:rsid w:val="00B1730A"/>
    <w:rsid w:val="00B23251"/>
    <w:rsid w:val="00B24F2A"/>
    <w:rsid w:val="00B3023D"/>
    <w:rsid w:val="00B3059F"/>
    <w:rsid w:val="00B33AFD"/>
    <w:rsid w:val="00B41DB5"/>
    <w:rsid w:val="00B47200"/>
    <w:rsid w:val="00B55B92"/>
    <w:rsid w:val="00B6317E"/>
    <w:rsid w:val="00B6453A"/>
    <w:rsid w:val="00B67EF9"/>
    <w:rsid w:val="00B80753"/>
    <w:rsid w:val="00B825A0"/>
    <w:rsid w:val="00B8797C"/>
    <w:rsid w:val="00B977CA"/>
    <w:rsid w:val="00BA080F"/>
    <w:rsid w:val="00BA290D"/>
    <w:rsid w:val="00BC425F"/>
    <w:rsid w:val="00BC51A7"/>
    <w:rsid w:val="00BD214A"/>
    <w:rsid w:val="00BE445D"/>
    <w:rsid w:val="00BE630F"/>
    <w:rsid w:val="00C25970"/>
    <w:rsid w:val="00C4207D"/>
    <w:rsid w:val="00C44E5A"/>
    <w:rsid w:val="00C74164"/>
    <w:rsid w:val="00C82EC3"/>
    <w:rsid w:val="00C83107"/>
    <w:rsid w:val="00C874B0"/>
    <w:rsid w:val="00C87F9E"/>
    <w:rsid w:val="00C92430"/>
    <w:rsid w:val="00C9538D"/>
    <w:rsid w:val="00C95D4A"/>
    <w:rsid w:val="00CB135F"/>
    <w:rsid w:val="00CB1BFF"/>
    <w:rsid w:val="00CB7B8C"/>
    <w:rsid w:val="00CB7C97"/>
    <w:rsid w:val="00CC1C5C"/>
    <w:rsid w:val="00CD465C"/>
    <w:rsid w:val="00CE77E0"/>
    <w:rsid w:val="00CF2B08"/>
    <w:rsid w:val="00CF4C30"/>
    <w:rsid w:val="00D13F1D"/>
    <w:rsid w:val="00D149AE"/>
    <w:rsid w:val="00D33B44"/>
    <w:rsid w:val="00D46937"/>
    <w:rsid w:val="00D5322F"/>
    <w:rsid w:val="00D54348"/>
    <w:rsid w:val="00D56560"/>
    <w:rsid w:val="00D63D5B"/>
    <w:rsid w:val="00D67B44"/>
    <w:rsid w:val="00D67ED3"/>
    <w:rsid w:val="00D70008"/>
    <w:rsid w:val="00D8138D"/>
    <w:rsid w:val="00D845DB"/>
    <w:rsid w:val="00D84609"/>
    <w:rsid w:val="00D84726"/>
    <w:rsid w:val="00D90524"/>
    <w:rsid w:val="00D936FA"/>
    <w:rsid w:val="00DA2AB1"/>
    <w:rsid w:val="00DA6115"/>
    <w:rsid w:val="00DB02CB"/>
    <w:rsid w:val="00DB4E5A"/>
    <w:rsid w:val="00DE174C"/>
    <w:rsid w:val="00DF08A4"/>
    <w:rsid w:val="00E05BA2"/>
    <w:rsid w:val="00E12D71"/>
    <w:rsid w:val="00E13DF9"/>
    <w:rsid w:val="00E15C2F"/>
    <w:rsid w:val="00E17C7A"/>
    <w:rsid w:val="00E24641"/>
    <w:rsid w:val="00E27616"/>
    <w:rsid w:val="00E37862"/>
    <w:rsid w:val="00E427A1"/>
    <w:rsid w:val="00E4352A"/>
    <w:rsid w:val="00E62A49"/>
    <w:rsid w:val="00E6550F"/>
    <w:rsid w:val="00E706FC"/>
    <w:rsid w:val="00E71BCA"/>
    <w:rsid w:val="00E76537"/>
    <w:rsid w:val="00E80682"/>
    <w:rsid w:val="00E8472D"/>
    <w:rsid w:val="00E85FC6"/>
    <w:rsid w:val="00EA533B"/>
    <w:rsid w:val="00EB6CC4"/>
    <w:rsid w:val="00EB7DF2"/>
    <w:rsid w:val="00EC3B92"/>
    <w:rsid w:val="00EC3E4E"/>
    <w:rsid w:val="00ED00A7"/>
    <w:rsid w:val="00ED3604"/>
    <w:rsid w:val="00EE05AB"/>
    <w:rsid w:val="00F028AD"/>
    <w:rsid w:val="00F0662B"/>
    <w:rsid w:val="00F104DC"/>
    <w:rsid w:val="00F10848"/>
    <w:rsid w:val="00F2100E"/>
    <w:rsid w:val="00F35D2B"/>
    <w:rsid w:val="00F64C4B"/>
    <w:rsid w:val="00F672A4"/>
    <w:rsid w:val="00F75CCE"/>
    <w:rsid w:val="00F82283"/>
    <w:rsid w:val="00F8276B"/>
    <w:rsid w:val="00F83B2C"/>
    <w:rsid w:val="00F8410D"/>
    <w:rsid w:val="00F90DCF"/>
    <w:rsid w:val="00F91BB1"/>
    <w:rsid w:val="00FA0DB2"/>
    <w:rsid w:val="00FB0D5F"/>
    <w:rsid w:val="00FB1F52"/>
    <w:rsid w:val="00FB405A"/>
    <w:rsid w:val="00FB4228"/>
    <w:rsid w:val="00FB48E4"/>
    <w:rsid w:val="00FB76A3"/>
    <w:rsid w:val="00FC0462"/>
    <w:rsid w:val="00FC459C"/>
    <w:rsid w:val="00FD2A56"/>
    <w:rsid w:val="00FD2B25"/>
    <w:rsid w:val="00FF516B"/>
    <w:rsid w:val="0196121B"/>
    <w:rsid w:val="0685220C"/>
    <w:rsid w:val="07F32741"/>
    <w:rsid w:val="0962F63F"/>
    <w:rsid w:val="0987FBA3"/>
    <w:rsid w:val="0B23CC04"/>
    <w:rsid w:val="0B754D1C"/>
    <w:rsid w:val="0BF51EA4"/>
    <w:rsid w:val="0CE49EAB"/>
    <w:rsid w:val="0E24CD91"/>
    <w:rsid w:val="0E5B6CC6"/>
    <w:rsid w:val="116B705A"/>
    <w:rsid w:val="132E3AD9"/>
    <w:rsid w:val="15B2EDC7"/>
    <w:rsid w:val="1E518DF2"/>
    <w:rsid w:val="1EC180AE"/>
    <w:rsid w:val="1FA07AD9"/>
    <w:rsid w:val="201DA002"/>
    <w:rsid w:val="23A539D6"/>
    <w:rsid w:val="24E3EC22"/>
    <w:rsid w:val="2523E6F0"/>
    <w:rsid w:val="260FBC5D"/>
    <w:rsid w:val="26683591"/>
    <w:rsid w:val="2A097565"/>
    <w:rsid w:val="2B98E9C6"/>
    <w:rsid w:val="344B9198"/>
    <w:rsid w:val="362DCDAD"/>
    <w:rsid w:val="3689EBC6"/>
    <w:rsid w:val="36F072C9"/>
    <w:rsid w:val="37C99E0E"/>
    <w:rsid w:val="3E2A75A2"/>
    <w:rsid w:val="3F6E33E2"/>
    <w:rsid w:val="429F0719"/>
    <w:rsid w:val="42F3EED4"/>
    <w:rsid w:val="4367A1E7"/>
    <w:rsid w:val="46BC7B79"/>
    <w:rsid w:val="4828222B"/>
    <w:rsid w:val="48D745B9"/>
    <w:rsid w:val="4AA4172F"/>
    <w:rsid w:val="4BD02581"/>
    <w:rsid w:val="4C3FE790"/>
    <w:rsid w:val="4C964FEB"/>
    <w:rsid w:val="4F32B445"/>
    <w:rsid w:val="52613EB4"/>
    <w:rsid w:val="5796482B"/>
    <w:rsid w:val="579DA79F"/>
    <w:rsid w:val="5970AD06"/>
    <w:rsid w:val="5A090749"/>
    <w:rsid w:val="65887B58"/>
    <w:rsid w:val="66BCC151"/>
    <w:rsid w:val="674C42F2"/>
    <w:rsid w:val="69AF6085"/>
    <w:rsid w:val="6CE0B8D5"/>
    <w:rsid w:val="6F436283"/>
    <w:rsid w:val="7015F6E9"/>
    <w:rsid w:val="7093275C"/>
    <w:rsid w:val="72CC2C86"/>
    <w:rsid w:val="73970157"/>
    <w:rsid w:val="78277E78"/>
    <w:rsid w:val="785629AF"/>
    <w:rsid w:val="7A1E3A6D"/>
    <w:rsid w:val="7F6D9E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2F477"/>
  <w15:chartTrackingRefBased/>
  <w15:docId w15:val="{E57104D9-26A1-403F-8542-1BBB5A75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76678D"/>
    <w:pPr>
      <w:spacing w:after="0" w:line="240" w:lineRule="auto"/>
    </w:pPr>
    <w:rPr>
      <w:rFonts w:eastAsiaTheme="minorHAnsi"/>
      <w:kern w:val="0"/>
      <w:sz w:val="19"/>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Regular">
    <w:name w:val="Body text (Regular)"/>
    <w:basedOn w:val="BodyText"/>
    <w:qFormat/>
    <w:rsid w:val="0076678D"/>
    <w:rPr>
      <w:szCs w:val="20"/>
    </w:rPr>
  </w:style>
  <w:style w:type="paragraph" w:customStyle="1" w:styleId="Documenttitle">
    <w:name w:val="Document title"/>
    <w:basedOn w:val="Normal"/>
    <w:next w:val="BodytextRegular"/>
    <w:uiPriority w:val="27"/>
    <w:qFormat/>
    <w:rsid w:val="0076678D"/>
    <w:pPr>
      <w:spacing w:line="216" w:lineRule="auto"/>
      <w:jc w:val="right"/>
    </w:pPr>
    <w:rPr>
      <w:rFonts w:asciiTheme="majorHAnsi" w:hAnsiTheme="majorHAnsi" w:cstheme="majorHAnsi"/>
      <w:color w:val="4472C4" w:themeColor="accent1"/>
      <w:sz w:val="64"/>
      <w:szCs w:val="64"/>
    </w:rPr>
  </w:style>
  <w:style w:type="paragraph" w:customStyle="1" w:styleId="Documentsubtitle">
    <w:name w:val="Document subtitle"/>
    <w:basedOn w:val="Normal"/>
    <w:next w:val="BodytextRegular"/>
    <w:uiPriority w:val="28"/>
    <w:qFormat/>
    <w:rsid w:val="0076678D"/>
    <w:pPr>
      <w:spacing w:before="240" w:after="160"/>
      <w:jc w:val="right"/>
    </w:pPr>
    <w:rPr>
      <w:rFonts w:asciiTheme="majorHAnsi" w:hAnsiTheme="majorHAnsi"/>
      <w:color w:val="A5A5A5" w:themeColor="accent3"/>
      <w:sz w:val="48"/>
      <w:lang w:val="fr-FR"/>
    </w:rPr>
  </w:style>
  <w:style w:type="paragraph" w:customStyle="1" w:styleId="Coverdate">
    <w:name w:val="Cover date"/>
    <w:basedOn w:val="Normal"/>
    <w:next w:val="BodyText"/>
    <w:uiPriority w:val="29"/>
    <w:qFormat/>
    <w:rsid w:val="0076678D"/>
    <w:pPr>
      <w:spacing w:before="240" w:after="40"/>
      <w:jc w:val="right"/>
    </w:pPr>
    <w:rPr>
      <w:rFonts w:asciiTheme="majorHAnsi" w:hAnsiTheme="majorHAnsi"/>
      <w:noProof/>
      <w:color w:val="E7E6E6" w:themeColor="background2"/>
      <w:sz w:val="36"/>
    </w:rPr>
  </w:style>
  <w:style w:type="table" w:styleId="TableGrid">
    <w:name w:val="Table Grid"/>
    <w:basedOn w:val="TableNormal"/>
    <w:uiPriority w:val="59"/>
    <w:rsid w:val="0076678D"/>
    <w:pPr>
      <w:spacing w:after="0" w:line="240" w:lineRule="auto"/>
    </w:pPr>
    <w:rPr>
      <w:rFonts w:eastAsiaTheme="minorHAnsi"/>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6678D"/>
    <w:pPr>
      <w:spacing w:after="120"/>
    </w:pPr>
  </w:style>
  <w:style w:type="character" w:customStyle="1" w:styleId="BodyTextChar">
    <w:name w:val="Body Text Char"/>
    <w:basedOn w:val="DefaultParagraphFont"/>
    <w:link w:val="BodyText"/>
    <w:uiPriority w:val="99"/>
    <w:semiHidden/>
    <w:rsid w:val="0076678D"/>
    <w:rPr>
      <w:rFonts w:eastAsiaTheme="minorHAnsi"/>
      <w:kern w:val="0"/>
      <w:sz w:val="19"/>
      <w:lang w:eastAsia="en-US"/>
      <w14:ligatures w14:val="none"/>
    </w:rPr>
  </w:style>
  <w:style w:type="character" w:styleId="PlaceholderText">
    <w:name w:val="Placeholder Text"/>
    <w:basedOn w:val="DefaultParagraphFont"/>
    <w:uiPriority w:val="99"/>
    <w:semiHidden/>
    <w:rsid w:val="0076678D"/>
  </w:style>
  <w:style w:type="character" w:styleId="Hyperlink">
    <w:name w:val="Hyperlink"/>
    <w:basedOn w:val="DefaultParagraphFont"/>
    <w:uiPriority w:val="99"/>
    <w:rsid w:val="0076678D"/>
    <w:rPr>
      <w:color w:val="4472C4" w:themeColor="accent1"/>
      <w:u w:val="single"/>
    </w:rPr>
  </w:style>
  <w:style w:type="character" w:styleId="CommentReference">
    <w:name w:val="annotation reference"/>
    <w:basedOn w:val="DefaultParagraphFont"/>
    <w:uiPriority w:val="99"/>
    <w:semiHidden/>
    <w:rsid w:val="0076678D"/>
    <w:rPr>
      <w:sz w:val="16"/>
      <w:szCs w:val="16"/>
    </w:rPr>
  </w:style>
  <w:style w:type="paragraph" w:styleId="CommentText">
    <w:name w:val="annotation text"/>
    <w:basedOn w:val="Normal"/>
    <w:link w:val="CommentTextChar"/>
    <w:uiPriority w:val="99"/>
    <w:semiHidden/>
    <w:rsid w:val="0076678D"/>
    <w:rPr>
      <w:sz w:val="20"/>
      <w:szCs w:val="20"/>
    </w:rPr>
  </w:style>
  <w:style w:type="character" w:customStyle="1" w:styleId="CommentTextChar">
    <w:name w:val="Comment Text Char"/>
    <w:basedOn w:val="DefaultParagraphFont"/>
    <w:link w:val="CommentText"/>
    <w:uiPriority w:val="99"/>
    <w:semiHidden/>
    <w:rsid w:val="0076678D"/>
    <w:rPr>
      <w:rFonts w:eastAsiaTheme="minorHAnsi"/>
      <w:kern w:val="0"/>
      <w:sz w:val="20"/>
      <w:szCs w:val="20"/>
      <w:lang w:eastAsia="en-US"/>
      <w14:ligatures w14:val="none"/>
    </w:rPr>
  </w:style>
  <w:style w:type="paragraph" w:customStyle="1" w:styleId="Multilevellist1ToC">
    <w:name w:val="Multilevel list 1 (ToC)"/>
    <w:basedOn w:val="Normal"/>
    <w:next w:val="Normal"/>
    <w:uiPriority w:val="3"/>
    <w:qFormat/>
    <w:rsid w:val="0076678D"/>
    <w:pPr>
      <w:tabs>
        <w:tab w:val="left" w:pos="3402"/>
      </w:tabs>
      <w:spacing w:before="240" w:after="120"/>
      <w:outlineLvl w:val="0"/>
    </w:pPr>
    <w:rPr>
      <w:rFonts w:asciiTheme="majorHAnsi" w:hAnsiTheme="majorHAnsi"/>
      <w:color w:val="4472C4" w:themeColor="accent1"/>
      <w:szCs w:val="19"/>
    </w:rPr>
  </w:style>
  <w:style w:type="paragraph" w:customStyle="1" w:styleId="P-SolveBodyText">
    <w:name w:val="P-Solve Body Text"/>
    <w:basedOn w:val="Normal"/>
    <w:link w:val="P-SolveBodyTextChar"/>
    <w:qFormat/>
    <w:rsid w:val="0076678D"/>
    <w:pPr>
      <w:spacing w:before="100" w:after="100" w:line="300" w:lineRule="exact"/>
    </w:pPr>
    <w:rPr>
      <w:rFonts w:ascii="Corbel" w:hAnsi="Corbel"/>
      <w:color w:val="000000" w:themeColor="text1"/>
      <w:sz w:val="20"/>
      <w:szCs w:val="20"/>
    </w:rPr>
  </w:style>
  <w:style w:type="character" w:customStyle="1" w:styleId="P-SolveBodyTextChar">
    <w:name w:val="P-Solve Body Text Char"/>
    <w:basedOn w:val="DefaultParagraphFont"/>
    <w:link w:val="P-SolveBodyText"/>
    <w:rsid w:val="0076678D"/>
    <w:rPr>
      <w:rFonts w:ascii="Corbel" w:eastAsiaTheme="minorHAnsi" w:hAnsi="Corbel"/>
      <w:color w:val="000000" w:themeColor="text1"/>
      <w:kern w:val="0"/>
      <w:sz w:val="20"/>
      <w:szCs w:val="20"/>
      <w:lang w:eastAsia="en-US"/>
      <w14:ligatures w14:val="none"/>
    </w:rPr>
  </w:style>
  <w:style w:type="character" w:customStyle="1" w:styleId="P-SStyleCondensedby02pt">
    <w:name w:val="P-S Style Condensed by  0.2 pt"/>
    <w:basedOn w:val="DefaultParagraphFont"/>
    <w:rsid w:val="0076678D"/>
    <w:rPr>
      <w:spacing w:val="-4"/>
    </w:rPr>
  </w:style>
  <w:style w:type="paragraph" w:styleId="ListBullet4">
    <w:name w:val="List Bullet 4"/>
    <w:basedOn w:val="Normal"/>
    <w:uiPriority w:val="99"/>
    <w:semiHidden/>
    <w:rsid w:val="005C0BB8"/>
    <w:pPr>
      <w:numPr>
        <w:numId w:val="6"/>
      </w:numPr>
      <w:ind w:left="907" w:hanging="227"/>
      <w:contextualSpacing/>
    </w:pPr>
  </w:style>
  <w:style w:type="paragraph" w:customStyle="1" w:styleId="3PSSubsubnumbers">
    <w:name w:val="3 PS Subsub + numbers"/>
    <w:basedOn w:val="Normal"/>
    <w:next w:val="Normal"/>
    <w:rsid w:val="005C0BB8"/>
    <w:pPr>
      <w:numPr>
        <w:ilvl w:val="1"/>
        <w:numId w:val="10"/>
      </w:numPr>
      <w:spacing w:before="120" w:after="120"/>
      <w:ind w:right="544"/>
    </w:pPr>
    <w:rPr>
      <w:rFonts w:ascii="Arial" w:eastAsia="Times New Roman" w:hAnsi="Arial" w:cs="Times New Roman"/>
      <w:color w:val="993366"/>
      <w:sz w:val="24"/>
      <w:szCs w:val="20"/>
    </w:rPr>
  </w:style>
  <w:style w:type="paragraph" w:customStyle="1" w:styleId="StyleStyleHeading1SectionHeadingHR1e1e1BoldLinespacing1">
    <w:name w:val="Style Style Heading 1Section HeadingHR1e1e1 + BoldLine spacing:  1...."/>
    <w:basedOn w:val="Normal"/>
    <w:rsid w:val="005C0BB8"/>
    <w:pPr>
      <w:numPr>
        <w:numId w:val="10"/>
      </w:numPr>
      <w:spacing w:before="120" w:after="120" w:line="360" w:lineRule="auto"/>
    </w:pPr>
    <w:rPr>
      <w:rFonts w:ascii="Arial" w:eastAsia="MS Mincho" w:hAnsi="Arial" w:cs="Times New Roman"/>
      <w:szCs w:val="24"/>
      <w:lang w:eastAsia="ja-JP"/>
    </w:rPr>
  </w:style>
  <w:style w:type="paragraph" w:styleId="CommentSubject">
    <w:name w:val="annotation subject"/>
    <w:basedOn w:val="CommentText"/>
    <w:next w:val="CommentText"/>
    <w:link w:val="CommentSubjectChar"/>
    <w:uiPriority w:val="99"/>
    <w:semiHidden/>
    <w:unhideWhenUsed/>
    <w:rsid w:val="005C0BB8"/>
    <w:rPr>
      <w:b/>
      <w:bCs/>
    </w:rPr>
  </w:style>
  <w:style w:type="character" w:customStyle="1" w:styleId="CommentSubjectChar">
    <w:name w:val="Comment Subject Char"/>
    <w:basedOn w:val="CommentTextChar"/>
    <w:link w:val="CommentSubject"/>
    <w:uiPriority w:val="99"/>
    <w:semiHidden/>
    <w:rsid w:val="005C0BB8"/>
    <w:rPr>
      <w:rFonts w:eastAsiaTheme="minorHAnsi"/>
      <w:b/>
      <w:bCs/>
      <w:kern w:val="0"/>
      <w:sz w:val="20"/>
      <w:szCs w:val="20"/>
      <w:lang w:eastAsia="en-US"/>
      <w14:ligatures w14:val="none"/>
    </w:rPr>
  </w:style>
  <w:style w:type="paragraph" w:customStyle="1" w:styleId="Normal-indented">
    <w:name w:val="Normal - indented"/>
    <w:basedOn w:val="Normal"/>
    <w:rsid w:val="005C0BB8"/>
    <w:pPr>
      <w:spacing w:before="85" w:after="85" w:line="300" w:lineRule="exact"/>
      <w:ind w:left="709"/>
    </w:pPr>
    <w:rPr>
      <w:rFonts w:ascii="Calibri" w:eastAsia="Times New Roman" w:hAnsi="Calibri" w:cs="Times New Roman"/>
      <w:szCs w:val="24"/>
      <w:lang w:eastAsia="en-GB"/>
    </w:rPr>
  </w:style>
  <w:style w:type="character" w:styleId="Mention">
    <w:name w:val="Mention"/>
    <w:basedOn w:val="DefaultParagraphFont"/>
    <w:uiPriority w:val="99"/>
    <w:semiHidden/>
    <w:rsid w:val="00923452"/>
    <w:rPr>
      <w:color w:val="2B579A"/>
      <w:shd w:val="clear" w:color="auto" w:fill="E1DFDD"/>
    </w:rPr>
  </w:style>
  <w:style w:type="paragraph" w:customStyle="1" w:styleId="P-SolveBodytext0">
    <w:name w:val="P-Solve Body text"/>
    <w:link w:val="P-SolveBodytextChar0"/>
    <w:qFormat/>
    <w:rsid w:val="00E706FC"/>
    <w:pPr>
      <w:spacing w:before="100" w:after="100" w:line="300" w:lineRule="exact"/>
      <w:ind w:left="709"/>
    </w:pPr>
    <w:rPr>
      <w:rFonts w:ascii="Corbel" w:eastAsiaTheme="minorHAnsi" w:hAnsi="Corbel"/>
      <w:color w:val="000000" w:themeColor="text1"/>
      <w:kern w:val="0"/>
      <w:sz w:val="20"/>
      <w:lang w:eastAsia="en-US"/>
      <w14:ligatures w14:val="none"/>
    </w:rPr>
  </w:style>
  <w:style w:type="character" w:customStyle="1" w:styleId="P-SolveBodytextChar0">
    <w:name w:val="P-Solve Body text Char"/>
    <w:basedOn w:val="DefaultParagraphFont"/>
    <w:link w:val="P-SolveBodytext0"/>
    <w:rsid w:val="00E706FC"/>
    <w:rPr>
      <w:rFonts w:ascii="Corbel" w:eastAsiaTheme="minorHAnsi" w:hAnsi="Corbel"/>
      <w:color w:val="000000" w:themeColor="text1"/>
      <w:kern w:val="0"/>
      <w:sz w:val="20"/>
      <w:lang w:eastAsia="en-US"/>
      <w14:ligatures w14:val="none"/>
    </w:rPr>
  </w:style>
  <w:style w:type="paragraph" w:styleId="Header">
    <w:name w:val="header"/>
    <w:basedOn w:val="Normal"/>
    <w:link w:val="HeaderChar"/>
    <w:uiPriority w:val="99"/>
    <w:unhideWhenUsed/>
    <w:rsid w:val="00E706FC"/>
    <w:pPr>
      <w:tabs>
        <w:tab w:val="center" w:pos="4513"/>
        <w:tab w:val="right" w:pos="9026"/>
      </w:tabs>
    </w:pPr>
  </w:style>
  <w:style w:type="character" w:customStyle="1" w:styleId="HeaderChar">
    <w:name w:val="Header Char"/>
    <w:basedOn w:val="DefaultParagraphFont"/>
    <w:link w:val="Header"/>
    <w:uiPriority w:val="99"/>
    <w:rsid w:val="00E706FC"/>
    <w:rPr>
      <w:rFonts w:eastAsiaTheme="minorHAnsi"/>
      <w:kern w:val="0"/>
      <w:sz w:val="19"/>
      <w:lang w:eastAsia="en-US"/>
      <w14:ligatures w14:val="none"/>
    </w:rPr>
  </w:style>
  <w:style w:type="paragraph" w:styleId="Footer">
    <w:name w:val="footer"/>
    <w:basedOn w:val="Normal"/>
    <w:link w:val="FooterChar"/>
    <w:uiPriority w:val="99"/>
    <w:unhideWhenUsed/>
    <w:rsid w:val="00E706FC"/>
    <w:pPr>
      <w:tabs>
        <w:tab w:val="center" w:pos="4513"/>
        <w:tab w:val="right" w:pos="9026"/>
      </w:tabs>
    </w:pPr>
  </w:style>
  <w:style w:type="character" w:customStyle="1" w:styleId="FooterChar">
    <w:name w:val="Footer Char"/>
    <w:basedOn w:val="DefaultParagraphFont"/>
    <w:link w:val="Footer"/>
    <w:uiPriority w:val="99"/>
    <w:rsid w:val="00E706FC"/>
    <w:rPr>
      <w:rFonts w:eastAsiaTheme="minorHAnsi"/>
      <w:kern w:val="0"/>
      <w:sz w:val="19"/>
      <w:lang w:eastAsia="en-US"/>
      <w14:ligatures w14:val="none"/>
    </w:rPr>
  </w:style>
  <w:style w:type="paragraph" w:styleId="Revision">
    <w:name w:val="Revision"/>
    <w:hidden/>
    <w:uiPriority w:val="99"/>
    <w:semiHidden/>
    <w:rsid w:val="009D1865"/>
    <w:pPr>
      <w:spacing w:after="0" w:line="240" w:lineRule="auto"/>
    </w:pPr>
    <w:rPr>
      <w:rFonts w:eastAsiaTheme="minorHAnsi"/>
      <w:kern w:val="0"/>
      <w:sz w:val="19"/>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857774">
      <w:bodyDiv w:val="1"/>
      <w:marLeft w:val="0"/>
      <w:marRight w:val="0"/>
      <w:marTop w:val="0"/>
      <w:marBottom w:val="0"/>
      <w:divBdr>
        <w:top w:val="none" w:sz="0" w:space="0" w:color="auto"/>
        <w:left w:val="none" w:sz="0" w:space="0" w:color="auto"/>
        <w:bottom w:val="none" w:sz="0" w:space="0" w:color="auto"/>
        <w:right w:val="none" w:sz="0" w:space="0" w:color="auto"/>
      </w:divBdr>
    </w:div>
    <w:div w:id="14146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DCDC14D86748E78A25028980A72304"/>
        <w:category>
          <w:name w:val="General"/>
          <w:gallery w:val="placeholder"/>
        </w:category>
        <w:types>
          <w:type w:val="bbPlcHdr"/>
        </w:types>
        <w:behaviors>
          <w:behavior w:val="content"/>
        </w:behaviors>
        <w:guid w:val="{62A56EDC-2F62-4417-AECC-DE1AD7BF6EBA}"/>
      </w:docPartPr>
      <w:docPartBody>
        <w:p w:rsidR="00750BE2" w:rsidRDefault="00750BE2" w:rsidP="00750BE2">
          <w:pPr>
            <w:pStyle w:val="56DCDC14D86748E78A25028980A72304"/>
          </w:pPr>
          <w:r>
            <w:rPr>
              <w:rStyle w:val="PlaceholderText"/>
            </w:rPr>
            <w:t>[Title]</w:t>
          </w:r>
        </w:p>
      </w:docPartBody>
    </w:docPart>
    <w:docPart>
      <w:docPartPr>
        <w:name w:val="29671F35C3F7489EB94162DAFC64DC3F"/>
        <w:category>
          <w:name w:val="General"/>
          <w:gallery w:val="placeholder"/>
        </w:category>
        <w:types>
          <w:type w:val="bbPlcHdr"/>
        </w:types>
        <w:behaviors>
          <w:behavior w:val="content"/>
        </w:behaviors>
        <w:guid w:val="{11969647-ED09-4826-A50D-C501E4CD397F}"/>
      </w:docPartPr>
      <w:docPartBody>
        <w:p w:rsidR="00750BE2" w:rsidRDefault="00750BE2" w:rsidP="00750BE2">
          <w:pPr>
            <w:pStyle w:val="29671F35C3F7489EB94162DAFC64DC3F"/>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chroders Circular TT">
    <w:altName w:val="Calibri"/>
    <w:charset w:val="00"/>
    <w:family w:val="swiss"/>
    <w:pitch w:val="variable"/>
    <w:sig w:usb0="A00000BF" w:usb1="5000E47B" w:usb2="00000008" w:usb3="00000000" w:csb0="00000093" w:csb1="00000000"/>
  </w:font>
  <w:font w:name="Noto Sans">
    <w:altName w:val="Noto Sans"/>
    <w:charset w:val="00"/>
    <w:family w:val="swiss"/>
    <w:pitch w:val="variable"/>
    <w:sig w:usb0="E00082FF" w:usb1="400078FF" w:usb2="00000021"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E2"/>
    <w:rsid w:val="000B2741"/>
    <w:rsid w:val="000D5210"/>
    <w:rsid w:val="0014109E"/>
    <w:rsid w:val="001C75FD"/>
    <w:rsid w:val="002D2DE1"/>
    <w:rsid w:val="004B2CF0"/>
    <w:rsid w:val="0050124E"/>
    <w:rsid w:val="00626A45"/>
    <w:rsid w:val="006354B4"/>
    <w:rsid w:val="0063556E"/>
    <w:rsid w:val="00670BE5"/>
    <w:rsid w:val="00735803"/>
    <w:rsid w:val="00750BE2"/>
    <w:rsid w:val="007602FC"/>
    <w:rsid w:val="007645D9"/>
    <w:rsid w:val="008626AD"/>
    <w:rsid w:val="009A63D8"/>
    <w:rsid w:val="009D5DB4"/>
    <w:rsid w:val="00B344C8"/>
    <w:rsid w:val="00C25970"/>
    <w:rsid w:val="00E35EB8"/>
    <w:rsid w:val="00E66C48"/>
    <w:rsid w:val="00E70226"/>
    <w:rsid w:val="00F63B3E"/>
    <w:rsid w:val="00F8276B"/>
    <w:rsid w:val="00FB1F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BE2"/>
  </w:style>
  <w:style w:type="paragraph" w:customStyle="1" w:styleId="56DCDC14D86748E78A25028980A72304">
    <w:name w:val="56DCDC14D86748E78A25028980A72304"/>
    <w:rsid w:val="00750BE2"/>
  </w:style>
  <w:style w:type="paragraph" w:customStyle="1" w:styleId="29671F35C3F7489EB94162DAFC64DC3F">
    <w:name w:val="29671F35C3F7489EB94162DAFC64DC3F"/>
    <w:rsid w:val="00750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cd66dd-bf46-4a0c-acb0-28c6614a1a9f">
      <Terms xmlns="http://schemas.microsoft.com/office/infopath/2007/PartnerControls"/>
    </lcf76f155ced4ddcb4097134ff3c332f>
    <TaxCatchAll xmlns="27d1d453-b94c-4893-9604-3ddb16f7071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5F746C3CD1C84FA5F259DDDB8D4666" ma:contentTypeVersion="13" ma:contentTypeDescription="Create a new document." ma:contentTypeScope="" ma:versionID="311fc1463e44f041af9a5fdfbb8cbdd0">
  <xsd:schema xmlns:xsd="http://www.w3.org/2001/XMLSchema" xmlns:xs="http://www.w3.org/2001/XMLSchema" xmlns:p="http://schemas.microsoft.com/office/2006/metadata/properties" xmlns:ns2="5fcd66dd-bf46-4a0c-acb0-28c6614a1a9f" xmlns:ns3="27d1d453-b94c-4893-9604-3ddb16f70714" targetNamespace="http://schemas.microsoft.com/office/2006/metadata/properties" ma:root="true" ma:fieldsID="020e43e534139f2d29c72eebbecae894" ns2:_="" ns3:_="">
    <xsd:import namespace="5fcd66dd-bf46-4a0c-acb0-28c6614a1a9f"/>
    <xsd:import namespace="27d1d453-b94c-4893-9604-3ddb16f70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d66dd-bf46-4a0c-acb0-28c6614a1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8e573c-84cc-4f6b-b377-dd669822e7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1d453-b94c-4893-9604-3ddb16f707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efb5bc-9e1a-4ca1-a2ca-83dce4268d4d}" ma:internalName="TaxCatchAll" ma:showField="CatchAllData" ma:web="27d1d453-b94c-4893-9604-3ddb16f70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691B1-ED86-498A-82B7-92026F8E40A6}">
  <ds:schemaRefs>
    <ds:schemaRef ds:uri="http://schemas.microsoft.com/office/2006/metadata/properties"/>
    <ds:schemaRef ds:uri="http://schemas.microsoft.com/office/infopath/2007/PartnerControls"/>
    <ds:schemaRef ds:uri="5fcd66dd-bf46-4a0c-acb0-28c6614a1a9f"/>
    <ds:schemaRef ds:uri="27d1d453-b94c-4893-9604-3ddb16f70714"/>
  </ds:schemaRefs>
</ds:datastoreItem>
</file>

<file path=customXml/itemProps2.xml><?xml version="1.0" encoding="utf-8"?>
<ds:datastoreItem xmlns:ds="http://schemas.openxmlformats.org/officeDocument/2006/customXml" ds:itemID="{AF75CAEB-717B-420D-B6AF-D882F821BA7B}">
  <ds:schemaRefs>
    <ds:schemaRef ds:uri="http://schemas.openxmlformats.org/officeDocument/2006/bibliography"/>
  </ds:schemaRefs>
</ds:datastoreItem>
</file>

<file path=customXml/itemProps3.xml><?xml version="1.0" encoding="utf-8"?>
<ds:datastoreItem xmlns:ds="http://schemas.openxmlformats.org/officeDocument/2006/customXml" ds:itemID="{05703E17-1D4C-4801-B900-26FA1D5566BC}">
  <ds:schemaRefs>
    <ds:schemaRef ds:uri="http://schemas.microsoft.com/sharepoint/v3/contenttype/forms"/>
  </ds:schemaRefs>
</ds:datastoreItem>
</file>

<file path=customXml/itemProps4.xml><?xml version="1.0" encoding="utf-8"?>
<ds:datastoreItem xmlns:ds="http://schemas.openxmlformats.org/officeDocument/2006/customXml" ds:itemID="{05F9A949-5809-4011-9584-8CA1DB908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d66dd-bf46-4a0c-acb0-28c6614a1a9f"/>
    <ds:schemaRef ds:uri="27d1d453-b94c-4893-9604-3ddb16f70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f57b6c4-17e4-4965-ac1a-85ccccbe6c4a}" enabled="0" method="" siteId="{2f57b6c4-17e4-4965-ac1a-85ccccbe6c4a}" removed="1"/>
  <clbl:label id="{cba8c627-88ae-4044-bd73-e0933ca500e0}" enabled="0" method="" siteId="{cba8c627-88ae-4044-bd73-e0933ca500e0}"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Aberystwyth University Pension &amp; Assurance Scheme</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Aberystwyth University Pension &amp; Assurance Scheme</dc:title>
  <dc:subject>Statement of Investment Principles</dc:subject>
  <dc:creator>Yu, Andy</dc:creator>
  <cp:keywords/>
  <dc:description/>
  <cp:lastModifiedBy>Jeremy Mallows [jem49] (Staff)</cp:lastModifiedBy>
  <cp:revision>2</cp:revision>
  <dcterms:created xsi:type="dcterms:W3CDTF">2024-11-04T12:01:00Z</dcterms:created>
  <dcterms:modified xsi:type="dcterms:W3CDTF">2024-11-04T12:01:00Z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0x010100EBE47CE3EE6047418D541C19965527B3</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2024-11-04T12:01:44Z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1a971d99-45d9-411f-a444-633efcfd8510</vt:lpwstr>
  </property>
  <property fmtid="{D5CDD505-2E9C-101B-9397-08002B2CF9AE}" pid="10" name="MSIP_Label_f2dfecbd-fc97-4e8a-a9cd-19ed496c406e_ContentBits">
    <vt:lpwstr>0</vt:lpwstr>
  </property>
</Properties>
</file>