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130E" w14:textId="77777777" w:rsidR="00EC2C51" w:rsidRDefault="00EC2C51" w:rsidP="00512643"/>
    <w:p w14:paraId="060E8FF0" w14:textId="6EE66B23" w:rsidR="00512643" w:rsidRDefault="00EC2C51" w:rsidP="00512643">
      <w:r w:rsidRPr="00EC2C51">
        <w:rPr>
          <w:rFonts w:ascii="Times New Roman" w:eastAsia="Times New Roman" w:hAnsi="Times New Roman" w:cs="Times New Roman"/>
          <w:noProof/>
          <w:sz w:val="24"/>
          <w:szCs w:val="24"/>
          <w:lang w:eastAsia="en-GB"/>
        </w:rPr>
        <w:drawing>
          <wp:inline distT="0" distB="0" distL="0" distR="0" wp14:anchorId="5A7F0ACF" wp14:editId="7BC52439">
            <wp:extent cx="5731510" cy="1405355"/>
            <wp:effectExtent l="0" t="0" r="2540" b="4445"/>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405355"/>
                    </a:xfrm>
                    <a:prstGeom prst="rect">
                      <a:avLst/>
                    </a:prstGeom>
                    <a:noFill/>
                    <a:ln>
                      <a:noFill/>
                    </a:ln>
                  </pic:spPr>
                </pic:pic>
              </a:graphicData>
            </a:graphic>
          </wp:inline>
        </w:drawing>
      </w:r>
    </w:p>
    <w:p w14:paraId="5995FC36" w14:textId="024C73BD" w:rsidR="00EC2C51" w:rsidRDefault="00EC2C51" w:rsidP="00EC2C51">
      <w:pPr>
        <w:spacing w:before="100" w:beforeAutospacing="1" w:after="100" w:afterAutospacing="1" w:line="240" w:lineRule="auto"/>
        <w:rPr>
          <w:rFonts w:ascii="Times New Roman" w:eastAsia="Times New Roman" w:hAnsi="Times New Roman" w:cs="Times New Roman"/>
          <w:sz w:val="24"/>
          <w:szCs w:val="24"/>
          <w:lang w:eastAsia="en-GB"/>
        </w:rPr>
      </w:pPr>
    </w:p>
    <w:p w14:paraId="54B9FD2D" w14:textId="77777777" w:rsidR="00EC2C51" w:rsidRDefault="00EC2C51" w:rsidP="00EC2C51">
      <w:pPr>
        <w:spacing w:before="100" w:beforeAutospacing="1" w:after="100" w:afterAutospacing="1" w:line="240" w:lineRule="auto"/>
        <w:rPr>
          <w:rFonts w:ascii="Times New Roman" w:eastAsia="Times New Roman" w:hAnsi="Times New Roman" w:cs="Times New Roman"/>
          <w:sz w:val="24"/>
          <w:szCs w:val="24"/>
          <w:lang w:eastAsia="en-GB"/>
        </w:rPr>
      </w:pPr>
    </w:p>
    <w:p w14:paraId="2230B8CD" w14:textId="77777777" w:rsidR="00EC2C51" w:rsidRDefault="00EC2C51" w:rsidP="00EC2C51">
      <w:pPr>
        <w:spacing w:before="100" w:beforeAutospacing="1" w:after="100" w:afterAutospacing="1" w:line="240" w:lineRule="auto"/>
        <w:rPr>
          <w:rFonts w:ascii="Times New Roman" w:eastAsia="Times New Roman" w:hAnsi="Times New Roman" w:cs="Times New Roman"/>
          <w:sz w:val="24"/>
          <w:szCs w:val="24"/>
          <w:lang w:eastAsia="en-GB"/>
        </w:rPr>
      </w:pPr>
    </w:p>
    <w:p w14:paraId="3739F7B5" w14:textId="77777777" w:rsidR="00EC2C51" w:rsidRDefault="00EC2C51" w:rsidP="00EC2C51">
      <w:pPr>
        <w:spacing w:before="100" w:beforeAutospacing="1" w:after="100" w:afterAutospacing="1" w:line="240" w:lineRule="auto"/>
        <w:rPr>
          <w:rFonts w:ascii="Times New Roman" w:eastAsia="Times New Roman" w:hAnsi="Times New Roman" w:cs="Times New Roman"/>
          <w:sz w:val="24"/>
          <w:szCs w:val="24"/>
          <w:lang w:eastAsia="en-GB"/>
        </w:rPr>
      </w:pPr>
    </w:p>
    <w:p w14:paraId="0099BA32" w14:textId="4BCB82B4" w:rsidR="00EC2C51" w:rsidRDefault="00EC2C51" w:rsidP="00EC2C51">
      <w:pPr>
        <w:spacing w:before="100" w:beforeAutospacing="1" w:after="100" w:afterAutospacing="1" w:line="240" w:lineRule="auto"/>
        <w:jc w:val="center"/>
        <w:rPr>
          <w:rFonts w:ascii="Times New Roman" w:eastAsia="Times New Roman" w:hAnsi="Times New Roman" w:cs="Times New Roman"/>
          <w:sz w:val="96"/>
          <w:szCs w:val="96"/>
          <w:lang w:eastAsia="en-GB"/>
        </w:rPr>
      </w:pPr>
      <w:r>
        <w:rPr>
          <w:rFonts w:ascii="Times New Roman" w:eastAsia="Times New Roman" w:hAnsi="Times New Roman" w:cs="Times New Roman"/>
          <w:sz w:val="96"/>
          <w:szCs w:val="96"/>
          <w:lang w:eastAsia="en-GB"/>
        </w:rPr>
        <w:t xml:space="preserve">Smoke-free &amp; </w:t>
      </w:r>
    </w:p>
    <w:p w14:paraId="1F82517B" w14:textId="68578517" w:rsidR="00EC2C51" w:rsidRPr="00FF4D44" w:rsidRDefault="00EC2C51" w:rsidP="001C5886">
      <w:pPr>
        <w:spacing w:before="100" w:beforeAutospacing="1" w:after="100" w:afterAutospacing="1" w:line="240" w:lineRule="auto"/>
        <w:jc w:val="center"/>
        <w:rPr>
          <w:rFonts w:ascii="Times New Roman" w:eastAsia="Times New Roman" w:hAnsi="Times New Roman" w:cs="Times New Roman"/>
          <w:sz w:val="96"/>
          <w:szCs w:val="96"/>
          <w:lang w:eastAsia="en-GB"/>
        </w:rPr>
      </w:pPr>
      <w:r>
        <w:rPr>
          <w:rFonts w:ascii="Times New Roman" w:eastAsia="Times New Roman" w:hAnsi="Times New Roman" w:cs="Times New Roman"/>
          <w:sz w:val="96"/>
          <w:szCs w:val="96"/>
          <w:lang w:eastAsia="en-GB"/>
        </w:rPr>
        <w:t>Vape- free Policy</w:t>
      </w:r>
    </w:p>
    <w:p w14:paraId="3DABDE73" w14:textId="24C89B72" w:rsidR="001C5886" w:rsidRDefault="001C5886">
      <w:r>
        <w:br w:type="page"/>
      </w:r>
    </w:p>
    <w:p w14:paraId="3F002347" w14:textId="77777777" w:rsidR="00EC2C51" w:rsidRDefault="00EC2C51" w:rsidP="00512643"/>
    <w:p w14:paraId="20F6F1D1" w14:textId="77777777" w:rsidR="000E72E3" w:rsidRPr="00082285" w:rsidRDefault="000E72E3" w:rsidP="000E72E3">
      <w:pPr>
        <w:rPr>
          <w:b/>
        </w:rPr>
      </w:pPr>
      <w:r w:rsidRPr="00492A72">
        <w:rPr>
          <w:b/>
        </w:rPr>
        <w:t xml:space="preserve">1.0 </w:t>
      </w:r>
      <w:r w:rsidRPr="00492A72">
        <w:rPr>
          <w:b/>
        </w:rPr>
        <w:tab/>
        <w:t>Introduction</w:t>
      </w:r>
    </w:p>
    <w:p w14:paraId="3CA79360" w14:textId="0004AAEF" w:rsidR="000E72E3" w:rsidRDefault="000E72E3" w:rsidP="000E72E3">
      <w:pPr>
        <w:ind w:left="720" w:hanging="720"/>
      </w:pPr>
      <w:r>
        <w:t>1.1</w:t>
      </w:r>
      <w:r>
        <w:tab/>
        <w:t xml:space="preserve">The </w:t>
      </w:r>
      <w:hyperlink r:id="rId9" w:history="1">
        <w:r w:rsidRPr="00020879">
          <w:rPr>
            <w:rStyle w:val="Hyperlink"/>
          </w:rPr>
          <w:t>Health and Safety at Work etc. Act 1974</w:t>
        </w:r>
      </w:hyperlink>
      <w:r>
        <w:t xml:space="preserve"> places a legal duty on employers to ensure the health, safety and welfare of its employees, and others who may be affected by the University’s activities. </w:t>
      </w:r>
    </w:p>
    <w:p w14:paraId="03CDA96A" w14:textId="048BED4B" w:rsidR="000E72E3" w:rsidRDefault="000E72E3" w:rsidP="000E72E3">
      <w:pPr>
        <w:ind w:left="720" w:hanging="720"/>
      </w:pPr>
      <w:r>
        <w:t>1.2</w:t>
      </w:r>
      <w:r>
        <w:tab/>
        <w:t xml:space="preserve">The </w:t>
      </w:r>
      <w:r w:rsidR="00BB0205">
        <w:t xml:space="preserve">Smoke-free Premises and Vehicles (Wales) Regulations 2020 </w:t>
      </w:r>
      <w:r>
        <w:t xml:space="preserve">details the University’s legal obligations with regards to the provision of smoke-free premises.  </w:t>
      </w:r>
    </w:p>
    <w:p w14:paraId="03E8EB54" w14:textId="77777777" w:rsidR="000E72E3" w:rsidRPr="00082285" w:rsidRDefault="000E72E3" w:rsidP="000E72E3">
      <w:pPr>
        <w:rPr>
          <w:b/>
        </w:rPr>
      </w:pPr>
      <w:r w:rsidRPr="00492A72">
        <w:rPr>
          <w:b/>
        </w:rPr>
        <w:t>2.0</w:t>
      </w:r>
      <w:r w:rsidRPr="00492A72">
        <w:rPr>
          <w:b/>
        </w:rPr>
        <w:tab/>
        <w:t>Aims of the Policy</w:t>
      </w:r>
    </w:p>
    <w:p w14:paraId="1998A240" w14:textId="3E959F01" w:rsidR="000E72E3" w:rsidRDefault="000E72E3" w:rsidP="000E72E3">
      <w:r>
        <w:t>2.1</w:t>
      </w:r>
      <w:r>
        <w:tab/>
        <w:t xml:space="preserve">The </w:t>
      </w:r>
      <w:r w:rsidR="00116674">
        <w:t>u</w:t>
      </w:r>
      <w:r>
        <w:t xml:space="preserve">niversity’s </w:t>
      </w:r>
      <w:r w:rsidR="00116674">
        <w:t>s</w:t>
      </w:r>
      <w:r>
        <w:t xml:space="preserve">moking </w:t>
      </w:r>
      <w:r w:rsidR="00116674">
        <w:t>p</w:t>
      </w:r>
      <w:r>
        <w:t>olicy aims to:</w:t>
      </w:r>
    </w:p>
    <w:p w14:paraId="0F953596" w14:textId="6509562D" w:rsidR="000E72E3" w:rsidRDefault="000E72E3" w:rsidP="000E72E3">
      <w:pPr>
        <w:pStyle w:val="ListParagraph"/>
        <w:numPr>
          <w:ilvl w:val="0"/>
          <w:numId w:val="20"/>
        </w:numPr>
      </w:pPr>
      <w:r>
        <w:t xml:space="preserve">Protect staff, </w:t>
      </w:r>
      <w:r w:rsidR="00116674">
        <w:t>students,</w:t>
      </w:r>
      <w:r>
        <w:t xml:space="preserve"> and visitors from the harmful effects of smoking behaviour, including second-hand </w:t>
      </w:r>
      <w:proofErr w:type="gramStart"/>
      <w:r>
        <w:t>smoke;</w:t>
      </w:r>
      <w:proofErr w:type="gramEnd"/>
    </w:p>
    <w:p w14:paraId="6A358824" w14:textId="77777777" w:rsidR="000E72E3" w:rsidRDefault="000E72E3" w:rsidP="000E72E3">
      <w:pPr>
        <w:pStyle w:val="ListParagraph"/>
        <w:numPr>
          <w:ilvl w:val="0"/>
          <w:numId w:val="20"/>
        </w:numPr>
      </w:pPr>
      <w:r>
        <w:t>Ensure that the University complies with the applicable legislation;</w:t>
      </w:r>
    </w:p>
    <w:p w14:paraId="22B4C650" w14:textId="77777777" w:rsidR="000E72E3" w:rsidRDefault="000E72E3" w:rsidP="000E72E3">
      <w:pPr>
        <w:pStyle w:val="ListParagraph"/>
        <w:numPr>
          <w:ilvl w:val="0"/>
          <w:numId w:val="20"/>
        </w:numPr>
      </w:pPr>
      <w:r>
        <w:t xml:space="preserve">Provide information and support to those who wish to give up smoking. </w:t>
      </w:r>
    </w:p>
    <w:p w14:paraId="0C28C0DC" w14:textId="071B084D" w:rsidR="000E72E3" w:rsidRDefault="000E72E3" w:rsidP="000E72E3">
      <w:pPr>
        <w:rPr>
          <w:b/>
        </w:rPr>
      </w:pPr>
      <w:r w:rsidRPr="00492A72">
        <w:rPr>
          <w:b/>
        </w:rPr>
        <w:t>3.0</w:t>
      </w:r>
      <w:r w:rsidRPr="00492A72">
        <w:rPr>
          <w:b/>
        </w:rPr>
        <w:tab/>
      </w:r>
      <w:r w:rsidR="00A10A38">
        <w:rPr>
          <w:b/>
        </w:rPr>
        <w:t>Arrangement</w:t>
      </w:r>
      <w:r w:rsidR="00216C5A">
        <w:rPr>
          <w:b/>
        </w:rPr>
        <w:t>s</w:t>
      </w:r>
    </w:p>
    <w:p w14:paraId="127B6A94" w14:textId="0F09E835" w:rsidR="000E72E3" w:rsidRDefault="000E72E3" w:rsidP="000E72E3">
      <w:r w:rsidRPr="007A280F">
        <w:t>3.1</w:t>
      </w:r>
      <w:r w:rsidRPr="007A280F">
        <w:tab/>
        <w:t xml:space="preserve">The </w:t>
      </w:r>
      <w:r w:rsidR="00A10A38">
        <w:t>p</w:t>
      </w:r>
      <w:r w:rsidRPr="007A280F">
        <w:t xml:space="preserve">olicy </w:t>
      </w:r>
      <w:r>
        <w:t xml:space="preserve">applies to all staff, students, </w:t>
      </w:r>
      <w:r w:rsidR="00A10A38">
        <w:t>visitors,</w:t>
      </w:r>
      <w:r>
        <w:t xml:space="preserve"> and contractors. </w:t>
      </w:r>
    </w:p>
    <w:p w14:paraId="23B45B27" w14:textId="3C00B1B9" w:rsidR="000E72E3" w:rsidRPr="007A280F" w:rsidRDefault="000E72E3" w:rsidP="000E72E3">
      <w:pPr>
        <w:ind w:left="720" w:hanging="720"/>
      </w:pPr>
      <w:r>
        <w:t>3.2</w:t>
      </w:r>
      <w:r>
        <w:tab/>
        <w:t>The</w:t>
      </w:r>
      <w:r w:rsidR="001C5886">
        <w:t xml:space="preserve"> </w:t>
      </w:r>
      <w:r w:rsidR="00A10A38">
        <w:t>p</w:t>
      </w:r>
      <w:r>
        <w:t>olicy applies to all types of smoking materials and products, which include, but are not limited to, cigarettes, cigars, tobacco, e-cigarettes</w:t>
      </w:r>
      <w:r w:rsidR="009C29F9">
        <w:t xml:space="preserve"> including chargers</w:t>
      </w:r>
      <w:r>
        <w:t xml:space="preserve">, vapours and any other devices or substances that may be used for the purpose of smoking. </w:t>
      </w:r>
    </w:p>
    <w:p w14:paraId="5919A129" w14:textId="0FD9F5A9" w:rsidR="000E72E3" w:rsidRDefault="000E72E3" w:rsidP="000E72E3">
      <w:pPr>
        <w:ind w:left="720" w:hanging="720"/>
      </w:pPr>
      <w:r>
        <w:t>3.3</w:t>
      </w:r>
      <w:r>
        <w:tab/>
        <w:t>Smoking</w:t>
      </w:r>
      <w:r w:rsidR="00116674">
        <w:t xml:space="preserve"> including vaping</w:t>
      </w:r>
      <w:r>
        <w:t xml:space="preserve"> is prohibited in all </w:t>
      </w:r>
      <w:r w:rsidR="00116674">
        <w:t>u</w:t>
      </w:r>
      <w:r>
        <w:t xml:space="preserve">niversity buildings, semi-enclosed building entrances and outside entrances, </w:t>
      </w:r>
      <w:r w:rsidR="00116674">
        <w:t>windows,</w:t>
      </w:r>
      <w:r>
        <w:t xml:space="preserve"> and other areas where smoke could enter a building. This also applies to single occupancy office spaces and temporary structures such as marquees. </w:t>
      </w:r>
    </w:p>
    <w:p w14:paraId="4748925D" w14:textId="7A78F19C" w:rsidR="000E72E3" w:rsidRDefault="000E72E3" w:rsidP="000E72E3">
      <w:pPr>
        <w:ind w:left="720" w:hanging="720"/>
      </w:pPr>
      <w:r>
        <w:t>3.4</w:t>
      </w:r>
      <w:r>
        <w:tab/>
        <w:t>Smoking</w:t>
      </w:r>
      <w:r w:rsidR="00116674">
        <w:t xml:space="preserve"> including vaping</w:t>
      </w:r>
      <w:r>
        <w:t xml:space="preserve"> is prohibited in all </w:t>
      </w:r>
      <w:r w:rsidR="00116674">
        <w:t>u</w:t>
      </w:r>
      <w:r>
        <w:t xml:space="preserve">niversity accommodation and halls of residence, including study bedrooms and all common areas and communal rooms, including lounges, </w:t>
      </w:r>
      <w:r w:rsidR="00116674">
        <w:t>kitchens,</w:t>
      </w:r>
      <w:r>
        <w:t xml:space="preserve"> and bathrooms. </w:t>
      </w:r>
    </w:p>
    <w:p w14:paraId="4CC8C097" w14:textId="43FBC6A6" w:rsidR="00A10A38" w:rsidRDefault="000E72E3" w:rsidP="000E72E3">
      <w:pPr>
        <w:ind w:left="720" w:hanging="720"/>
      </w:pPr>
      <w:r>
        <w:t>3.5</w:t>
      </w:r>
      <w:r>
        <w:tab/>
        <w:t xml:space="preserve">Smoking </w:t>
      </w:r>
      <w:r w:rsidR="00116674">
        <w:t xml:space="preserve">including vaping </w:t>
      </w:r>
      <w:r>
        <w:t xml:space="preserve">is prohibited in </w:t>
      </w:r>
      <w:r w:rsidR="00116674">
        <w:t>university</w:t>
      </w:r>
      <w:r>
        <w:t xml:space="preserve">-owned vehicles, vehicles leased to, or on hire to, the University, and in any other cases whilst travelling with others on </w:t>
      </w:r>
      <w:r w:rsidR="00116674">
        <w:t>u</w:t>
      </w:r>
      <w:r>
        <w:t>niversity-related business.</w:t>
      </w:r>
    </w:p>
    <w:p w14:paraId="4623C5EA" w14:textId="6978E004" w:rsidR="000E72E3" w:rsidRDefault="00A10A38" w:rsidP="000E72E3">
      <w:pPr>
        <w:ind w:left="720" w:hanging="720"/>
      </w:pPr>
      <w:r>
        <w:t>3.7</w:t>
      </w:r>
      <w:r>
        <w:tab/>
        <w:t xml:space="preserve">Smoking </w:t>
      </w:r>
      <w:r w:rsidR="00116674">
        <w:t xml:space="preserve">including vaping </w:t>
      </w:r>
      <w:r>
        <w:t xml:space="preserve">is prohibited in areas where sports are played, this includes the 3G pitch, running track and sporting playing fields (Vicarage and </w:t>
      </w:r>
      <w:r w:rsidR="0091045E">
        <w:t>B</w:t>
      </w:r>
      <w:r>
        <w:t xml:space="preserve">laendolau </w:t>
      </w:r>
      <w:r w:rsidR="0091045E">
        <w:t>Playing F</w:t>
      </w:r>
      <w:r>
        <w:t>ields) of the university.</w:t>
      </w:r>
      <w:r w:rsidR="000E72E3">
        <w:t xml:space="preserve"> </w:t>
      </w:r>
    </w:p>
    <w:p w14:paraId="2318EB8E" w14:textId="56234CDA" w:rsidR="00A10A38" w:rsidRDefault="000E72E3" w:rsidP="000E72E3">
      <w:pPr>
        <w:ind w:left="720" w:hanging="720"/>
      </w:pPr>
      <w:r>
        <w:t>3.6</w:t>
      </w:r>
      <w:r>
        <w:tab/>
        <w:t>The University may designate specific defined areas for the purposes of smoking</w:t>
      </w:r>
      <w:r w:rsidR="00116674">
        <w:t xml:space="preserve"> and vaping</w:t>
      </w:r>
      <w:r w:rsidR="00A10A38">
        <w:t>, encouraging all smokers to move away at least 10m from buildings to smoke and to use the appropriate bins to dispose of the cigarette butt</w:t>
      </w:r>
      <w:r w:rsidR="00116674">
        <w:t xml:space="preserve"> and disposable vapes.</w:t>
      </w:r>
    </w:p>
    <w:p w14:paraId="656C6A76" w14:textId="23482BE7" w:rsidR="000E72E3" w:rsidRPr="00116674" w:rsidRDefault="0091045E" w:rsidP="00116674">
      <w:pPr>
        <w:ind w:left="720" w:hanging="720"/>
      </w:pPr>
      <w:r>
        <w:lastRenderedPageBreak/>
        <w:t>3.7</w:t>
      </w:r>
      <w:r>
        <w:tab/>
        <w:t xml:space="preserve">This policy provides an exemption to the smoking ban for research and testing facilities.  Any research or testing project that requires the use of a smoking room, must gain approval from the HS&amp;E Team, via </w:t>
      </w:r>
      <w:hyperlink r:id="rId10" w:history="1">
        <w:r w:rsidRPr="00080126">
          <w:rPr>
            <w:rStyle w:val="Hyperlink"/>
          </w:rPr>
          <w:t>hasstaff@aber.ac.uk</w:t>
        </w:r>
      </w:hyperlink>
      <w:r>
        <w:t xml:space="preserve"> during the planning of the project.</w:t>
      </w:r>
    </w:p>
    <w:p w14:paraId="0B3D2383" w14:textId="77777777" w:rsidR="000E72E3" w:rsidRDefault="000E72E3" w:rsidP="000E72E3">
      <w:pPr>
        <w:rPr>
          <w:b/>
        </w:rPr>
      </w:pPr>
      <w:r w:rsidRPr="00492A72">
        <w:rPr>
          <w:b/>
        </w:rPr>
        <w:t>4.0</w:t>
      </w:r>
      <w:r w:rsidRPr="00492A72">
        <w:rPr>
          <w:b/>
        </w:rPr>
        <w:tab/>
        <w:t>Electronic Cigarettes</w:t>
      </w:r>
    </w:p>
    <w:p w14:paraId="4737C962" w14:textId="01AEDA0E" w:rsidR="00216C5A" w:rsidRDefault="000E72E3" w:rsidP="00A10A38">
      <w:pPr>
        <w:ind w:left="720" w:hanging="720"/>
      </w:pPr>
      <w:r w:rsidRPr="00E5636A">
        <w:t>4.1</w:t>
      </w:r>
      <w:r w:rsidRPr="00E5636A">
        <w:tab/>
      </w:r>
      <w:r>
        <w:t xml:space="preserve">For clarity and to avoid confusion in the interpretation of this </w:t>
      </w:r>
      <w:r w:rsidR="00F22EBC">
        <w:t>p</w:t>
      </w:r>
      <w:r>
        <w:t>olicy, electronic cigarettes or vaping materials</w:t>
      </w:r>
      <w:r w:rsidR="009C29F9">
        <w:t xml:space="preserve"> including the charging of these items</w:t>
      </w:r>
      <w:r>
        <w:t xml:space="preserve"> are prohibited for all areas where traditional or conventional smoking materials are also prohibited.</w:t>
      </w:r>
    </w:p>
    <w:p w14:paraId="2430CB1D" w14:textId="2BF00861" w:rsidR="00EB6A1A" w:rsidRDefault="00216C5A" w:rsidP="00A10A38">
      <w:pPr>
        <w:ind w:left="720" w:hanging="720"/>
      </w:pPr>
      <w:r>
        <w:t>4.2</w:t>
      </w:r>
      <w:r>
        <w:tab/>
        <w:t xml:space="preserve">Takeback of used disposable vapes are hazardous and fall under the </w:t>
      </w:r>
      <w:hyperlink r:id="rId11" w:history="1">
        <w:r w:rsidRPr="00216C5A">
          <w:rPr>
            <w:rStyle w:val="Hyperlink"/>
          </w:rPr>
          <w:t>WEEE Regulations</w:t>
        </w:r>
      </w:hyperlink>
      <w:r>
        <w:t xml:space="preserve">.  </w:t>
      </w:r>
      <w:r w:rsidR="00D93F23">
        <w:t>Suitable u</w:t>
      </w:r>
      <w:r>
        <w:t xml:space="preserve">sed disposable vapes waste containers can be found </w:t>
      </w:r>
      <w:r w:rsidR="00A10823" w:rsidRPr="00FF4D44">
        <w:rPr>
          <w:highlight w:val="yellow"/>
        </w:rPr>
        <w:t>(WEBLINK)</w:t>
      </w:r>
    </w:p>
    <w:p w14:paraId="54BF7FCC" w14:textId="77777777" w:rsidR="000E72E3" w:rsidRPr="00082285" w:rsidRDefault="000E72E3" w:rsidP="000E72E3">
      <w:pPr>
        <w:rPr>
          <w:b/>
        </w:rPr>
      </w:pPr>
      <w:r w:rsidRPr="00492A72">
        <w:rPr>
          <w:b/>
        </w:rPr>
        <w:t>5.0</w:t>
      </w:r>
      <w:r w:rsidRPr="00492A72">
        <w:rPr>
          <w:b/>
        </w:rPr>
        <w:tab/>
        <w:t>Signage</w:t>
      </w:r>
    </w:p>
    <w:p w14:paraId="178F569C" w14:textId="6034CB62" w:rsidR="000E72E3" w:rsidRDefault="000E72E3" w:rsidP="00F22EBC">
      <w:pPr>
        <w:ind w:left="720" w:hanging="720"/>
      </w:pPr>
      <w:r>
        <w:t>5.1</w:t>
      </w:r>
      <w:r>
        <w:tab/>
      </w:r>
      <w:r w:rsidR="00C2193A">
        <w:t>No smoking s</w:t>
      </w:r>
      <w:r>
        <w:t>ignage will be clearly displayed</w:t>
      </w:r>
      <w:r w:rsidR="00C2193A">
        <w:t xml:space="preserve"> in a prominent position at, or near, each entrance to smoke-free premises so that people entering the premises can see it. </w:t>
      </w:r>
      <w:r>
        <w:t xml:space="preserve"> Additional signage can be requested from the Estates Department</w:t>
      </w:r>
      <w:r w:rsidR="00C2193A">
        <w:t xml:space="preserve">, contacting </w:t>
      </w:r>
      <w:hyperlink r:id="rId12" w:history="1">
        <w:r w:rsidR="001C5886" w:rsidRPr="00881D0B">
          <w:rPr>
            <w:rStyle w:val="Hyperlink"/>
          </w:rPr>
          <w:t>campushelp@aber.ac.uk</w:t>
        </w:r>
      </w:hyperlink>
      <w:r>
        <w:t>.</w:t>
      </w:r>
      <w:r w:rsidR="001C5886">
        <w:t xml:space="preserve"> </w:t>
      </w:r>
      <w:r>
        <w:t xml:space="preserve"> </w:t>
      </w:r>
    </w:p>
    <w:p w14:paraId="70FA4C9A" w14:textId="7189FA07" w:rsidR="000E72E3" w:rsidRDefault="000E72E3" w:rsidP="000E72E3">
      <w:pPr>
        <w:ind w:left="720" w:hanging="720"/>
      </w:pPr>
      <w:r>
        <w:t>5.</w:t>
      </w:r>
      <w:r w:rsidR="00F22EBC">
        <w:t>2</w:t>
      </w:r>
      <w:r>
        <w:tab/>
        <w:t xml:space="preserve">All </w:t>
      </w:r>
      <w:r w:rsidR="00932CDD">
        <w:t xml:space="preserve">university fleet vehicles </w:t>
      </w:r>
      <w:r w:rsidR="001C5886">
        <w:t>are required to</w:t>
      </w:r>
      <w:r w:rsidR="00932CDD">
        <w:t xml:space="preserve"> </w:t>
      </w:r>
      <w:r>
        <w:t>display</w:t>
      </w:r>
      <w:r w:rsidR="00932CDD">
        <w:t xml:space="preserve"> </w:t>
      </w:r>
      <w:r w:rsidR="00020879">
        <w:t>‘N</w:t>
      </w:r>
      <w:r w:rsidR="00932CDD">
        <w:t>o Smoking Signs’</w:t>
      </w:r>
      <w:r w:rsidR="001C5886">
        <w:t>, these are</w:t>
      </w:r>
      <w:r w:rsidR="00932CDD">
        <w:t xml:space="preserve"> available from Travel and Fleet</w:t>
      </w:r>
      <w:r w:rsidR="00020879">
        <w:t xml:space="preserve">, contacting </w:t>
      </w:r>
      <w:hyperlink r:id="rId13" w:history="1">
        <w:r w:rsidR="00020879" w:rsidRPr="00513638">
          <w:rPr>
            <w:rStyle w:val="Hyperlink"/>
          </w:rPr>
          <w:t>trlstaff@aber.ac.uk</w:t>
        </w:r>
      </w:hyperlink>
      <w:r w:rsidR="00020879">
        <w:t>.</w:t>
      </w:r>
      <w:r w:rsidR="001C5886">
        <w:t xml:space="preserve"> It is the responsibility of the vehicle user to ensure signage is available in the vehicle, new signage can be obtained by </w:t>
      </w:r>
      <w:hyperlink r:id="rId14" w:history="1">
        <w:r w:rsidR="001C5886" w:rsidRPr="00881D0B">
          <w:rPr>
            <w:rStyle w:val="Hyperlink"/>
          </w:rPr>
          <w:t>trlstaff@aber.ac.uk</w:t>
        </w:r>
      </w:hyperlink>
      <w:r w:rsidR="001C5886">
        <w:t xml:space="preserve">.  </w:t>
      </w:r>
      <w:r>
        <w:t xml:space="preserve">It is the hire vehicle company’s responsibility to ensure that appropriate signage is displayed in vehicles on </w:t>
      </w:r>
      <w:r w:rsidRPr="00020879">
        <w:t>hire</w:t>
      </w:r>
      <w:r>
        <w:t xml:space="preserve"> to the University. </w:t>
      </w:r>
    </w:p>
    <w:p w14:paraId="4D59970C" w14:textId="77777777" w:rsidR="000E72E3" w:rsidRPr="00082285" w:rsidRDefault="000E72E3" w:rsidP="000E72E3">
      <w:pPr>
        <w:rPr>
          <w:b/>
        </w:rPr>
      </w:pPr>
      <w:r w:rsidRPr="00492A72">
        <w:rPr>
          <w:b/>
        </w:rPr>
        <w:t>6.0</w:t>
      </w:r>
      <w:r w:rsidRPr="00492A72">
        <w:rPr>
          <w:b/>
        </w:rPr>
        <w:tab/>
        <w:t>Compliance</w:t>
      </w:r>
    </w:p>
    <w:p w14:paraId="01047ECE" w14:textId="77777777" w:rsidR="000E72E3" w:rsidRDefault="000E72E3" w:rsidP="000E72E3">
      <w:pPr>
        <w:ind w:left="720" w:hanging="720"/>
      </w:pPr>
      <w:r>
        <w:t>6.1</w:t>
      </w:r>
      <w:r>
        <w:tab/>
        <w:t>Individuals wishing to raise any issues or concerns regarding potential breaches of this Policy can do so by contacting Site Security. Site Security staff will also be engaged in regular patrols across the University Campus monitoring compliance.</w:t>
      </w:r>
    </w:p>
    <w:p w14:paraId="24815757" w14:textId="77777777" w:rsidR="000E72E3" w:rsidRPr="00020879" w:rsidRDefault="000E72E3" w:rsidP="000E72E3">
      <w:pPr>
        <w:ind w:left="720" w:hanging="720"/>
      </w:pPr>
      <w:r w:rsidRPr="00020879">
        <w:t>6.2</w:t>
      </w:r>
      <w:r w:rsidRPr="00020879">
        <w:tab/>
        <w:t xml:space="preserve">The continued failure of staff and students to adhere to this Policy may result in the commencement of disciplinary proceedings, in accordance with the appropriate disciplinary procedures.  </w:t>
      </w:r>
    </w:p>
    <w:p w14:paraId="1100686C" w14:textId="77777777" w:rsidR="000E72E3" w:rsidRDefault="000E72E3" w:rsidP="000E72E3">
      <w:pPr>
        <w:ind w:left="720" w:hanging="720"/>
      </w:pPr>
      <w:r>
        <w:t>6.3</w:t>
      </w:r>
      <w:r>
        <w:tab/>
        <w:t xml:space="preserve">Local authorities are responsible for the enforcement of the legislation, which in the case of the University will be Ceredigion County Council. Individuals who fail to comply with the legislation will be committing a criminal offence and may be liable to a fixed penalty fine and possible criminal prosecution.  </w:t>
      </w:r>
    </w:p>
    <w:p w14:paraId="57B29E9C" w14:textId="77777777" w:rsidR="000E72E3" w:rsidRPr="00082285" w:rsidRDefault="000E72E3" w:rsidP="000E72E3">
      <w:pPr>
        <w:rPr>
          <w:b/>
        </w:rPr>
      </w:pPr>
      <w:r>
        <w:rPr>
          <w:b/>
        </w:rPr>
        <w:t>7</w:t>
      </w:r>
      <w:r w:rsidRPr="00082285">
        <w:rPr>
          <w:b/>
        </w:rPr>
        <w:t>.0</w:t>
      </w:r>
      <w:r w:rsidRPr="00082285">
        <w:rPr>
          <w:b/>
        </w:rPr>
        <w:tab/>
      </w:r>
      <w:r>
        <w:rPr>
          <w:b/>
        </w:rPr>
        <w:t xml:space="preserve">Help with </w:t>
      </w:r>
      <w:r w:rsidRPr="00082285">
        <w:rPr>
          <w:b/>
        </w:rPr>
        <w:t>Stopping Smoking</w:t>
      </w:r>
    </w:p>
    <w:p w14:paraId="7A7B9EAC" w14:textId="77777777" w:rsidR="000E72E3" w:rsidRDefault="000E72E3" w:rsidP="000E72E3">
      <w:pPr>
        <w:ind w:left="720" w:hanging="720"/>
      </w:pPr>
      <w:r>
        <w:t>7.1</w:t>
      </w:r>
      <w:r>
        <w:tab/>
        <w:t>The University encourages any individuals wishing to stop smoking. Sources of information and support include, but are not limited to:</w:t>
      </w:r>
    </w:p>
    <w:p w14:paraId="73832677" w14:textId="4BC2908B" w:rsidR="000E72E3" w:rsidRDefault="000E72E3" w:rsidP="000E72E3">
      <w:pPr>
        <w:pStyle w:val="ListParagraph"/>
        <w:numPr>
          <w:ilvl w:val="0"/>
          <w:numId w:val="21"/>
        </w:numPr>
      </w:pPr>
      <w:r>
        <w:t>The University’s Employee Assistance Programme:</w:t>
      </w:r>
      <w:r w:rsidR="00447CFE">
        <w:rPr>
          <w:rStyle w:val="Hyperlink"/>
        </w:rPr>
        <w:t xml:space="preserve"> </w:t>
      </w:r>
      <w:hyperlink r:id="rId15" w:history="1">
        <w:r w:rsidR="00447CFE" w:rsidRPr="00841B48">
          <w:rPr>
            <w:rStyle w:val="Hyperlink"/>
          </w:rPr>
          <w:t>https://www.aber.ac.uk/en/hr/</w:t>
        </w:r>
        <w:r w:rsidR="00447CFE" w:rsidRPr="00020879">
          <w:rPr>
            <w:rStyle w:val="Hyperlink"/>
          </w:rPr>
          <w:t>employment</w:t>
        </w:r>
        <w:r w:rsidR="00447CFE" w:rsidRPr="00841B48">
          <w:rPr>
            <w:rStyle w:val="Hyperlink"/>
          </w:rPr>
          <w:t>-information/eap/</w:t>
        </w:r>
      </w:hyperlink>
      <w:r>
        <w:t xml:space="preserve">; </w:t>
      </w:r>
    </w:p>
    <w:p w14:paraId="09679859" w14:textId="5549C68B" w:rsidR="000E72E3" w:rsidRDefault="000E72E3" w:rsidP="000E72E3">
      <w:pPr>
        <w:pStyle w:val="ListParagraph"/>
        <w:numPr>
          <w:ilvl w:val="0"/>
          <w:numId w:val="21"/>
        </w:numPr>
      </w:pPr>
      <w:r>
        <w:t xml:space="preserve">NHS Smoke Free: </w:t>
      </w:r>
      <w:hyperlink r:id="rId16" w:history="1">
        <w:r w:rsidRPr="00EA2604">
          <w:rPr>
            <w:rStyle w:val="Hyperlink"/>
          </w:rPr>
          <w:t>https://www.nhs.uk/smokefree</w:t>
        </w:r>
      </w:hyperlink>
      <w:r>
        <w:t>;</w:t>
      </w:r>
    </w:p>
    <w:p w14:paraId="20B499B6" w14:textId="6B219DDB" w:rsidR="00C94E76" w:rsidRPr="00512643" w:rsidRDefault="00C94E76" w:rsidP="001C5886"/>
    <w:sectPr w:rsidR="00C94E76" w:rsidRPr="00512643" w:rsidSect="00EC2C51">
      <w:footerReference w:type="default" r:id="rId1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EF36E" w14:textId="77777777" w:rsidR="00885678" w:rsidRDefault="00885678" w:rsidP="008F07A0">
      <w:pPr>
        <w:spacing w:after="0" w:line="240" w:lineRule="auto"/>
      </w:pPr>
      <w:r>
        <w:separator/>
      </w:r>
    </w:p>
  </w:endnote>
  <w:endnote w:type="continuationSeparator" w:id="0">
    <w:p w14:paraId="6FE0F7D7" w14:textId="77777777" w:rsidR="00885678" w:rsidRDefault="00885678" w:rsidP="008F0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07F4" w14:textId="71EED125" w:rsidR="00233F63" w:rsidRPr="00233F63" w:rsidRDefault="00233F63" w:rsidP="00B75AF1">
    <w:pPr>
      <w:pStyle w:val="Footer"/>
      <w:jc w:val="center"/>
    </w:pPr>
  </w:p>
  <w:tbl>
    <w:tblPr>
      <w:tblStyle w:val="TableGrid"/>
      <w:tblW w:w="10555" w:type="dxa"/>
      <w:tblInd w:w="-856" w:type="dxa"/>
      <w:tblLayout w:type="fixed"/>
      <w:tblLook w:val="04A0" w:firstRow="1" w:lastRow="0" w:firstColumn="1" w:lastColumn="0" w:noHBand="0" w:noVBand="1"/>
    </w:tblPr>
    <w:tblGrid>
      <w:gridCol w:w="845"/>
      <w:gridCol w:w="999"/>
      <w:gridCol w:w="1134"/>
      <w:gridCol w:w="1482"/>
      <w:gridCol w:w="1418"/>
      <w:gridCol w:w="1701"/>
      <w:gridCol w:w="992"/>
      <w:gridCol w:w="425"/>
      <w:gridCol w:w="1559"/>
    </w:tblGrid>
    <w:tr w:rsidR="00B75AF1" w14:paraId="6D473729" w14:textId="77777777" w:rsidTr="00B75AF1">
      <w:tc>
        <w:tcPr>
          <w:tcW w:w="845" w:type="dxa"/>
        </w:tcPr>
        <w:p w14:paraId="28A3CBA3" w14:textId="77777777" w:rsidR="00B75AF1" w:rsidRPr="004A7996" w:rsidRDefault="00B75AF1" w:rsidP="00B75AF1">
          <w:pPr>
            <w:pStyle w:val="Footer"/>
            <w:rPr>
              <w:b/>
              <w:bCs/>
            </w:rPr>
          </w:pPr>
          <w:r w:rsidRPr="004A7996">
            <w:rPr>
              <w:b/>
              <w:bCs/>
            </w:rPr>
            <w:t>Title</w:t>
          </w:r>
        </w:p>
      </w:tc>
      <w:tc>
        <w:tcPr>
          <w:tcW w:w="3615" w:type="dxa"/>
          <w:gridSpan w:val="3"/>
        </w:tcPr>
        <w:p w14:paraId="2EC7ED67" w14:textId="75E2EEAE" w:rsidR="00B75AF1" w:rsidRDefault="00B75AF1" w:rsidP="00B75AF1">
          <w:pPr>
            <w:pStyle w:val="Footer"/>
          </w:pPr>
          <w:r>
            <w:t>Smok</w:t>
          </w:r>
          <w:r w:rsidR="00684186">
            <w:t xml:space="preserve">e-free &amp; Vape-free </w:t>
          </w:r>
          <w:r>
            <w:t>Policy</w:t>
          </w:r>
        </w:p>
      </w:tc>
      <w:tc>
        <w:tcPr>
          <w:tcW w:w="1418" w:type="dxa"/>
        </w:tcPr>
        <w:p w14:paraId="46EB634E" w14:textId="77777777" w:rsidR="00B75AF1" w:rsidRPr="004A7996" w:rsidRDefault="00B75AF1" w:rsidP="00B75AF1">
          <w:pPr>
            <w:pStyle w:val="Footer"/>
            <w:rPr>
              <w:b/>
              <w:bCs/>
            </w:rPr>
          </w:pPr>
          <w:r w:rsidRPr="004A7996">
            <w:rPr>
              <w:b/>
              <w:bCs/>
            </w:rPr>
            <w:t>Owner</w:t>
          </w:r>
        </w:p>
      </w:tc>
      <w:tc>
        <w:tcPr>
          <w:tcW w:w="4677" w:type="dxa"/>
          <w:gridSpan w:val="4"/>
        </w:tcPr>
        <w:p w14:paraId="4F4D8DD6" w14:textId="77777777" w:rsidR="00B75AF1" w:rsidRDefault="00B75AF1" w:rsidP="00B75AF1">
          <w:pPr>
            <w:pStyle w:val="Footer"/>
          </w:pPr>
          <w:r>
            <w:t>Governance – HS&amp;E</w:t>
          </w:r>
        </w:p>
      </w:tc>
    </w:tr>
    <w:tr w:rsidR="00B75AF1" w14:paraId="1C7AC013" w14:textId="77777777" w:rsidTr="00B75AF1">
      <w:tc>
        <w:tcPr>
          <w:tcW w:w="845" w:type="dxa"/>
        </w:tcPr>
        <w:p w14:paraId="601C19BA" w14:textId="77777777" w:rsidR="00B75AF1" w:rsidRPr="004A7996" w:rsidRDefault="00B75AF1" w:rsidP="00B75AF1">
          <w:pPr>
            <w:pStyle w:val="Footer"/>
            <w:rPr>
              <w:b/>
              <w:bCs/>
            </w:rPr>
          </w:pPr>
          <w:r w:rsidRPr="004A7996">
            <w:rPr>
              <w:b/>
              <w:bCs/>
            </w:rPr>
            <w:t>Status</w:t>
          </w:r>
        </w:p>
      </w:tc>
      <w:tc>
        <w:tcPr>
          <w:tcW w:w="999" w:type="dxa"/>
        </w:tcPr>
        <w:p w14:paraId="3113DBE6" w14:textId="3DC6C33B" w:rsidR="00B75AF1" w:rsidRDefault="00421A7F" w:rsidP="00B75AF1">
          <w:pPr>
            <w:pStyle w:val="Footer"/>
          </w:pPr>
          <w:r>
            <w:t>Draft review</w:t>
          </w:r>
        </w:p>
      </w:tc>
      <w:tc>
        <w:tcPr>
          <w:tcW w:w="1134" w:type="dxa"/>
        </w:tcPr>
        <w:p w14:paraId="61E7CC89" w14:textId="77777777" w:rsidR="00B75AF1" w:rsidRPr="004A7996" w:rsidRDefault="00B75AF1" w:rsidP="00B75AF1">
          <w:pPr>
            <w:pStyle w:val="Footer"/>
            <w:rPr>
              <w:b/>
              <w:bCs/>
            </w:rPr>
          </w:pPr>
          <w:r w:rsidRPr="004A7996">
            <w:rPr>
              <w:b/>
              <w:bCs/>
            </w:rPr>
            <w:t>Issue Date</w:t>
          </w:r>
        </w:p>
      </w:tc>
      <w:tc>
        <w:tcPr>
          <w:tcW w:w="1479" w:type="dxa"/>
        </w:tcPr>
        <w:p w14:paraId="149E96A3" w14:textId="3A52C151" w:rsidR="00B75AF1" w:rsidRDefault="00B75AF1" w:rsidP="00B75AF1">
          <w:pPr>
            <w:pStyle w:val="Footer"/>
          </w:pPr>
          <w:r>
            <w:t>January 202</w:t>
          </w:r>
          <w:r w:rsidR="00421A7F">
            <w:t>4</w:t>
          </w:r>
        </w:p>
      </w:tc>
      <w:tc>
        <w:tcPr>
          <w:tcW w:w="1418" w:type="dxa"/>
        </w:tcPr>
        <w:p w14:paraId="2305B027" w14:textId="77777777" w:rsidR="00B75AF1" w:rsidRPr="004A7996" w:rsidRDefault="00B75AF1" w:rsidP="00B75AF1">
          <w:pPr>
            <w:pStyle w:val="Footer"/>
            <w:rPr>
              <w:b/>
              <w:bCs/>
            </w:rPr>
          </w:pPr>
          <w:r w:rsidRPr="004A7996">
            <w:rPr>
              <w:b/>
              <w:bCs/>
            </w:rPr>
            <w:t>Review Date</w:t>
          </w:r>
        </w:p>
      </w:tc>
      <w:tc>
        <w:tcPr>
          <w:tcW w:w="1701" w:type="dxa"/>
        </w:tcPr>
        <w:p w14:paraId="2C437FD7" w14:textId="0A52A0D6" w:rsidR="00B75AF1" w:rsidRDefault="00B75AF1" w:rsidP="00B75AF1">
          <w:pPr>
            <w:pStyle w:val="Footer"/>
          </w:pPr>
          <w:r>
            <w:t>January 202</w:t>
          </w:r>
          <w:r w:rsidR="00421A7F">
            <w:t>7</w:t>
          </w:r>
        </w:p>
      </w:tc>
      <w:tc>
        <w:tcPr>
          <w:tcW w:w="992" w:type="dxa"/>
        </w:tcPr>
        <w:p w14:paraId="348C335F" w14:textId="77777777" w:rsidR="00B75AF1" w:rsidRPr="004A7996" w:rsidRDefault="00B75AF1" w:rsidP="00B75AF1">
          <w:pPr>
            <w:pStyle w:val="Footer"/>
            <w:rPr>
              <w:b/>
              <w:bCs/>
            </w:rPr>
          </w:pPr>
          <w:r w:rsidRPr="004A7996">
            <w:rPr>
              <w:b/>
              <w:bCs/>
            </w:rPr>
            <w:t xml:space="preserve">Version </w:t>
          </w:r>
        </w:p>
      </w:tc>
      <w:tc>
        <w:tcPr>
          <w:tcW w:w="425" w:type="dxa"/>
        </w:tcPr>
        <w:p w14:paraId="019B9C4E" w14:textId="791D1CFB" w:rsidR="00B75AF1" w:rsidRDefault="00B75AF1" w:rsidP="00B75AF1">
          <w:pPr>
            <w:pStyle w:val="Footer"/>
            <w:jc w:val="center"/>
          </w:pPr>
          <w:r>
            <w:t>2</w:t>
          </w:r>
        </w:p>
      </w:tc>
      <w:tc>
        <w:tcPr>
          <w:tcW w:w="1559" w:type="dxa"/>
        </w:tcPr>
        <w:p w14:paraId="49C8192D" w14:textId="77777777" w:rsidR="00B75AF1" w:rsidRDefault="00B75AF1" w:rsidP="00B75AF1">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bl>
  <w:p w14:paraId="75DAA118" w14:textId="0B72E6F6" w:rsidR="00233F63" w:rsidRDefault="00233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BA87A" w14:textId="77777777" w:rsidR="00885678" w:rsidRDefault="00885678" w:rsidP="008F07A0">
      <w:pPr>
        <w:spacing w:after="0" w:line="240" w:lineRule="auto"/>
      </w:pPr>
      <w:r>
        <w:separator/>
      </w:r>
    </w:p>
  </w:footnote>
  <w:footnote w:type="continuationSeparator" w:id="0">
    <w:p w14:paraId="62E7C39E" w14:textId="77777777" w:rsidR="00885678" w:rsidRDefault="00885678" w:rsidP="008F0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AD3"/>
    <w:multiLevelType w:val="hybridMultilevel"/>
    <w:tmpl w:val="8F3677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CF6C9D"/>
    <w:multiLevelType w:val="multilevel"/>
    <w:tmpl w:val="089800B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E1B548E"/>
    <w:multiLevelType w:val="hybridMultilevel"/>
    <w:tmpl w:val="2638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95401"/>
    <w:multiLevelType w:val="multilevel"/>
    <w:tmpl w:val="FAC4BD5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64162E8"/>
    <w:multiLevelType w:val="hybridMultilevel"/>
    <w:tmpl w:val="4EEAE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455193"/>
    <w:multiLevelType w:val="hybridMultilevel"/>
    <w:tmpl w:val="839A0F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E47FF2"/>
    <w:multiLevelType w:val="hybridMultilevel"/>
    <w:tmpl w:val="7682CD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9640EB"/>
    <w:multiLevelType w:val="hybridMultilevel"/>
    <w:tmpl w:val="951CE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80F2C"/>
    <w:multiLevelType w:val="multilevel"/>
    <w:tmpl w:val="91A6F84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64A2433"/>
    <w:multiLevelType w:val="multilevel"/>
    <w:tmpl w:val="EF58B3B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D6E163F"/>
    <w:multiLevelType w:val="hybridMultilevel"/>
    <w:tmpl w:val="542C9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D4575B"/>
    <w:multiLevelType w:val="hybridMultilevel"/>
    <w:tmpl w:val="26F27F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63D0020"/>
    <w:multiLevelType w:val="multilevel"/>
    <w:tmpl w:val="96524AC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40606EF8"/>
    <w:multiLevelType w:val="hybridMultilevel"/>
    <w:tmpl w:val="D85AB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8E63CFC"/>
    <w:multiLevelType w:val="multilevel"/>
    <w:tmpl w:val="B01EE0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03933AF"/>
    <w:multiLevelType w:val="hybridMultilevel"/>
    <w:tmpl w:val="1A848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113640A"/>
    <w:multiLevelType w:val="hybridMultilevel"/>
    <w:tmpl w:val="46C8D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B34A7D"/>
    <w:multiLevelType w:val="hybridMultilevel"/>
    <w:tmpl w:val="D332B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00B2B02"/>
    <w:multiLevelType w:val="hybridMultilevel"/>
    <w:tmpl w:val="F2402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87398E"/>
    <w:multiLevelType w:val="hybridMultilevel"/>
    <w:tmpl w:val="8090BBF2"/>
    <w:lvl w:ilvl="0" w:tplc="0809001B">
      <w:start w:val="1"/>
      <w:numFmt w:val="low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352666"/>
    <w:multiLevelType w:val="hybridMultilevel"/>
    <w:tmpl w:val="83DCF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122138885">
    <w:abstractNumId w:val="15"/>
  </w:num>
  <w:num w:numId="2" w16cid:durableId="727610475">
    <w:abstractNumId w:val="3"/>
  </w:num>
  <w:num w:numId="3" w16cid:durableId="2018381567">
    <w:abstractNumId w:val="10"/>
  </w:num>
  <w:num w:numId="4" w16cid:durableId="376052689">
    <w:abstractNumId w:val="16"/>
  </w:num>
  <w:num w:numId="5" w16cid:durableId="646931790">
    <w:abstractNumId w:val="18"/>
  </w:num>
  <w:num w:numId="6" w16cid:durableId="1153134135">
    <w:abstractNumId w:val="20"/>
  </w:num>
  <w:num w:numId="7" w16cid:durableId="1098209158">
    <w:abstractNumId w:val="11"/>
  </w:num>
  <w:num w:numId="8" w16cid:durableId="943073108">
    <w:abstractNumId w:val="7"/>
  </w:num>
  <w:num w:numId="9" w16cid:durableId="971903648">
    <w:abstractNumId w:val="6"/>
  </w:num>
  <w:num w:numId="10" w16cid:durableId="445347736">
    <w:abstractNumId w:val="2"/>
  </w:num>
  <w:num w:numId="11" w16cid:durableId="1175265169">
    <w:abstractNumId w:val="14"/>
  </w:num>
  <w:num w:numId="12" w16cid:durableId="1085614115">
    <w:abstractNumId w:val="4"/>
  </w:num>
  <w:num w:numId="13" w16cid:durableId="1748500905">
    <w:abstractNumId w:val="19"/>
  </w:num>
  <w:num w:numId="14" w16cid:durableId="485902778">
    <w:abstractNumId w:val="5"/>
  </w:num>
  <w:num w:numId="15" w16cid:durableId="1294676968">
    <w:abstractNumId w:val="0"/>
  </w:num>
  <w:num w:numId="16" w16cid:durableId="1613973962">
    <w:abstractNumId w:val="12"/>
  </w:num>
  <w:num w:numId="17" w16cid:durableId="869339119">
    <w:abstractNumId w:val="8"/>
  </w:num>
  <w:num w:numId="18" w16cid:durableId="1415008231">
    <w:abstractNumId w:val="1"/>
  </w:num>
  <w:num w:numId="19" w16cid:durableId="1341397233">
    <w:abstractNumId w:val="9"/>
  </w:num>
  <w:num w:numId="20" w16cid:durableId="422579523">
    <w:abstractNumId w:val="13"/>
  </w:num>
  <w:num w:numId="21" w16cid:durableId="17516607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7A0"/>
    <w:rsid w:val="00020879"/>
    <w:rsid w:val="000545F7"/>
    <w:rsid w:val="00057941"/>
    <w:rsid w:val="000E0AA2"/>
    <w:rsid w:val="000E6D43"/>
    <w:rsid w:val="000E72E3"/>
    <w:rsid w:val="00116674"/>
    <w:rsid w:val="00144F7D"/>
    <w:rsid w:val="001713D5"/>
    <w:rsid w:val="001C5886"/>
    <w:rsid w:val="001C75F6"/>
    <w:rsid w:val="00216C5A"/>
    <w:rsid w:val="00233F63"/>
    <w:rsid w:val="0025148E"/>
    <w:rsid w:val="00293E96"/>
    <w:rsid w:val="002D2AFB"/>
    <w:rsid w:val="003019EB"/>
    <w:rsid w:val="00303C7A"/>
    <w:rsid w:val="0034330E"/>
    <w:rsid w:val="00353E5A"/>
    <w:rsid w:val="00385DD1"/>
    <w:rsid w:val="003D795E"/>
    <w:rsid w:val="00407A39"/>
    <w:rsid w:val="0041593E"/>
    <w:rsid w:val="004215E5"/>
    <w:rsid w:val="00421A7F"/>
    <w:rsid w:val="004233AF"/>
    <w:rsid w:val="00432092"/>
    <w:rsid w:val="00447CFE"/>
    <w:rsid w:val="004833C8"/>
    <w:rsid w:val="004A794C"/>
    <w:rsid w:val="004F6147"/>
    <w:rsid w:val="00505AE4"/>
    <w:rsid w:val="00512643"/>
    <w:rsid w:val="005741DA"/>
    <w:rsid w:val="005821E8"/>
    <w:rsid w:val="0058302C"/>
    <w:rsid w:val="005A74B5"/>
    <w:rsid w:val="005C4C20"/>
    <w:rsid w:val="005D4F77"/>
    <w:rsid w:val="00624CF6"/>
    <w:rsid w:val="006507DC"/>
    <w:rsid w:val="00652CBF"/>
    <w:rsid w:val="00684186"/>
    <w:rsid w:val="006B50CA"/>
    <w:rsid w:val="006D7662"/>
    <w:rsid w:val="00756CDB"/>
    <w:rsid w:val="0077328F"/>
    <w:rsid w:val="00777E22"/>
    <w:rsid w:val="007D1D5F"/>
    <w:rsid w:val="008139D8"/>
    <w:rsid w:val="00885678"/>
    <w:rsid w:val="008B0D70"/>
    <w:rsid w:val="008F07A0"/>
    <w:rsid w:val="0091045E"/>
    <w:rsid w:val="0092757B"/>
    <w:rsid w:val="00930120"/>
    <w:rsid w:val="00932CDD"/>
    <w:rsid w:val="00956710"/>
    <w:rsid w:val="00990199"/>
    <w:rsid w:val="009C29F9"/>
    <w:rsid w:val="009D3384"/>
    <w:rsid w:val="00A10823"/>
    <w:rsid w:val="00A10A38"/>
    <w:rsid w:val="00A13ABF"/>
    <w:rsid w:val="00A20560"/>
    <w:rsid w:val="00A32427"/>
    <w:rsid w:val="00A659D7"/>
    <w:rsid w:val="00A97FA8"/>
    <w:rsid w:val="00AE00B2"/>
    <w:rsid w:val="00B4070A"/>
    <w:rsid w:val="00B75AF1"/>
    <w:rsid w:val="00BB0205"/>
    <w:rsid w:val="00BD57DB"/>
    <w:rsid w:val="00C2193A"/>
    <w:rsid w:val="00C30C3D"/>
    <w:rsid w:val="00C34691"/>
    <w:rsid w:val="00C60D31"/>
    <w:rsid w:val="00C94E76"/>
    <w:rsid w:val="00CB6127"/>
    <w:rsid w:val="00D641F0"/>
    <w:rsid w:val="00D93F23"/>
    <w:rsid w:val="00DD1E08"/>
    <w:rsid w:val="00DD3053"/>
    <w:rsid w:val="00E45B39"/>
    <w:rsid w:val="00E61084"/>
    <w:rsid w:val="00EB6A1A"/>
    <w:rsid w:val="00EB6E6E"/>
    <w:rsid w:val="00EC2C51"/>
    <w:rsid w:val="00ED18B0"/>
    <w:rsid w:val="00F22EBC"/>
    <w:rsid w:val="00F737E3"/>
    <w:rsid w:val="00FF4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9A9F7EA"/>
  <w15:docId w15:val="{8C35B368-911E-4A5E-AEA9-E8ADE1E6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7A0"/>
  </w:style>
  <w:style w:type="paragraph" w:styleId="Footer">
    <w:name w:val="footer"/>
    <w:basedOn w:val="Normal"/>
    <w:link w:val="FooterChar"/>
    <w:uiPriority w:val="99"/>
    <w:unhideWhenUsed/>
    <w:rsid w:val="008F0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7A0"/>
  </w:style>
  <w:style w:type="paragraph" w:styleId="BalloonText">
    <w:name w:val="Balloon Text"/>
    <w:basedOn w:val="Normal"/>
    <w:link w:val="BalloonTextChar"/>
    <w:uiPriority w:val="99"/>
    <w:semiHidden/>
    <w:unhideWhenUsed/>
    <w:rsid w:val="008F0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7A0"/>
    <w:rPr>
      <w:rFonts w:ascii="Tahoma" w:hAnsi="Tahoma" w:cs="Tahoma"/>
      <w:sz w:val="16"/>
      <w:szCs w:val="16"/>
    </w:rPr>
  </w:style>
  <w:style w:type="table" w:styleId="TableGrid">
    <w:name w:val="Table Grid"/>
    <w:basedOn w:val="TableNormal"/>
    <w:uiPriority w:val="39"/>
    <w:rsid w:val="00583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0120"/>
    <w:rPr>
      <w:color w:val="0000FF" w:themeColor="hyperlink"/>
      <w:u w:val="single"/>
    </w:rPr>
  </w:style>
  <w:style w:type="paragraph" w:styleId="ListParagraph">
    <w:name w:val="List Paragraph"/>
    <w:basedOn w:val="Normal"/>
    <w:uiPriority w:val="34"/>
    <w:qFormat/>
    <w:rsid w:val="00C94E76"/>
    <w:pPr>
      <w:ind w:left="720"/>
      <w:contextualSpacing/>
    </w:pPr>
  </w:style>
  <w:style w:type="character" w:styleId="CommentReference">
    <w:name w:val="annotation reference"/>
    <w:basedOn w:val="DefaultParagraphFont"/>
    <w:uiPriority w:val="99"/>
    <w:semiHidden/>
    <w:unhideWhenUsed/>
    <w:rsid w:val="004F6147"/>
    <w:rPr>
      <w:sz w:val="16"/>
      <w:szCs w:val="16"/>
    </w:rPr>
  </w:style>
  <w:style w:type="paragraph" w:styleId="CommentText">
    <w:name w:val="annotation text"/>
    <w:basedOn w:val="Normal"/>
    <w:link w:val="CommentTextChar"/>
    <w:uiPriority w:val="99"/>
    <w:semiHidden/>
    <w:unhideWhenUsed/>
    <w:rsid w:val="004F6147"/>
    <w:pPr>
      <w:spacing w:line="240" w:lineRule="auto"/>
    </w:pPr>
    <w:rPr>
      <w:sz w:val="20"/>
      <w:szCs w:val="20"/>
    </w:rPr>
  </w:style>
  <w:style w:type="character" w:customStyle="1" w:styleId="CommentTextChar">
    <w:name w:val="Comment Text Char"/>
    <w:basedOn w:val="DefaultParagraphFont"/>
    <w:link w:val="CommentText"/>
    <w:uiPriority w:val="99"/>
    <w:semiHidden/>
    <w:rsid w:val="004F6147"/>
    <w:rPr>
      <w:sz w:val="20"/>
      <w:szCs w:val="20"/>
    </w:rPr>
  </w:style>
  <w:style w:type="paragraph" w:styleId="CommentSubject">
    <w:name w:val="annotation subject"/>
    <w:basedOn w:val="CommentText"/>
    <w:next w:val="CommentText"/>
    <w:link w:val="CommentSubjectChar"/>
    <w:uiPriority w:val="99"/>
    <w:semiHidden/>
    <w:unhideWhenUsed/>
    <w:rsid w:val="004F6147"/>
    <w:rPr>
      <w:b/>
      <w:bCs/>
    </w:rPr>
  </w:style>
  <w:style w:type="character" w:customStyle="1" w:styleId="CommentSubjectChar">
    <w:name w:val="Comment Subject Char"/>
    <w:basedOn w:val="CommentTextChar"/>
    <w:link w:val="CommentSubject"/>
    <w:uiPriority w:val="99"/>
    <w:semiHidden/>
    <w:rsid w:val="004F6147"/>
    <w:rPr>
      <w:b/>
      <w:bCs/>
      <w:sz w:val="20"/>
      <w:szCs w:val="20"/>
    </w:rPr>
  </w:style>
  <w:style w:type="paragraph" w:styleId="NormalWeb">
    <w:name w:val="Normal (Web)"/>
    <w:basedOn w:val="Normal"/>
    <w:uiPriority w:val="99"/>
    <w:semiHidden/>
    <w:unhideWhenUsed/>
    <w:rsid w:val="000E6D4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aption">
    <w:name w:val="caption"/>
    <w:basedOn w:val="Normal"/>
    <w:next w:val="Normal"/>
    <w:uiPriority w:val="35"/>
    <w:unhideWhenUsed/>
    <w:qFormat/>
    <w:rsid w:val="007D1D5F"/>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447CFE"/>
    <w:rPr>
      <w:color w:val="800080" w:themeColor="followedHyperlink"/>
      <w:u w:val="single"/>
    </w:rPr>
  </w:style>
  <w:style w:type="paragraph" w:styleId="Revision">
    <w:name w:val="Revision"/>
    <w:hidden/>
    <w:uiPriority w:val="99"/>
    <w:semiHidden/>
    <w:rsid w:val="00BB0205"/>
    <w:pPr>
      <w:spacing w:after="0" w:line="240" w:lineRule="auto"/>
    </w:pPr>
  </w:style>
  <w:style w:type="character" w:styleId="UnresolvedMention">
    <w:name w:val="Unresolved Mention"/>
    <w:basedOn w:val="DefaultParagraphFont"/>
    <w:uiPriority w:val="99"/>
    <w:semiHidden/>
    <w:unhideWhenUsed/>
    <w:rsid w:val="00020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5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lstaff@aber.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mpushelp@aber.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hs.uk/smokefr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regulations-waste-electrical-and-electronic-equipment" TargetMode="External"/><Relationship Id="rId5" Type="http://schemas.openxmlformats.org/officeDocument/2006/relationships/webSettings" Target="webSettings.xml"/><Relationship Id="rId15" Type="http://schemas.openxmlformats.org/officeDocument/2006/relationships/hyperlink" Target="https://www.aber.ac.uk/en/hr/employment-information/eap/" TargetMode="External"/><Relationship Id="rId10" Type="http://schemas.openxmlformats.org/officeDocument/2006/relationships/hyperlink" Target="mailto:hasstaff@aber.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lation.gov.uk/ukpga/1974/37/contents" TargetMode="External"/><Relationship Id="rId14" Type="http://schemas.openxmlformats.org/officeDocument/2006/relationships/hyperlink" Target="mailto:trlstaff@ab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0D8C3-7E0A-439C-A60D-E4350636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753</Words>
  <Characters>4509</Characters>
  <Application>Microsoft Office Word</Application>
  <DocSecurity>0</DocSecurity>
  <Lines>180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Rhodri Gravell [rhg4]</dc:creator>
  <cp:lastModifiedBy>Claire Williams [maw70] (Staff)</cp:lastModifiedBy>
  <cp:revision>13</cp:revision>
  <cp:lastPrinted>2018-08-01T07:59:00Z</cp:lastPrinted>
  <dcterms:created xsi:type="dcterms:W3CDTF">2023-12-13T14:53:00Z</dcterms:created>
  <dcterms:modified xsi:type="dcterms:W3CDTF">2024-05-07T11:08:00Z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2023-12-13T14:53:59Z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a4d85ae0-44a5-4117-81c3-59d932f7d50a</vt:lpwstr>
  </property>
  <property fmtid="{D5CDD505-2E9C-101B-9397-08002B2CF9AE}" pid="8" name="MSIP_Label_f2dfecbd-fc97-4e8a-a9cd-19ed496c406e_ContentBits">
    <vt:lpwstr>0</vt:lpwstr>
  </property>
</Properties>
</file>