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FBE3E" w14:textId="65F128EA" w:rsidR="00757F38" w:rsidRDefault="00757F38" w:rsidP="004745F9">
      <w:pPr>
        <w:rPr>
          <w:rFonts w:cstheme="minorHAnsi"/>
          <w:b/>
          <w:bCs/>
          <w:sz w:val="28"/>
          <w:szCs w:val="28"/>
        </w:rPr>
      </w:pPr>
      <w:bookmarkStart w:id="0" w:name="Appendix3_Checklist"/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6FBB93AA" wp14:editId="21C6ADC8">
            <wp:extent cx="3581400" cy="878255"/>
            <wp:effectExtent l="0" t="0" r="0" b="0"/>
            <wp:docPr id="539483704" name="Llun 2" descr="Llun yn cynnwys testun, bedyddfaen, ffrwyth, logo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83704" name="Llun 2" descr="Llun yn cynnwys testun, bedyddfaen, ffrwyth, logo&#10;&#10;Wedi cynhyrchu’r disgrifiad yn awtomati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28" cy="88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981D" w14:textId="47493CAB" w:rsidR="00757F38" w:rsidRPr="005E5010" w:rsidRDefault="00757F38" w:rsidP="004745F9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Grants &amp; Financial Assistance – Welsh Language Impact Assessment Form</w:t>
      </w:r>
      <w:r w:rsidR="005E5010">
        <w:rPr>
          <w:rFonts w:cstheme="minorHAnsi"/>
          <w:b/>
          <w:bCs/>
          <w:sz w:val="28"/>
          <w:szCs w:val="28"/>
        </w:rPr>
        <w:br/>
      </w:r>
      <w:r w:rsidR="005E5010">
        <w:rPr>
          <w:rFonts w:cstheme="minorHAnsi"/>
          <w:i/>
          <w:iCs/>
          <w:sz w:val="24"/>
          <w:szCs w:val="24"/>
        </w:rPr>
        <w:t xml:space="preserve">Please see appendix 1 &amp; 2 (pages 2-4) to assist in completing the form. Please send the completed form to </w:t>
      </w:r>
      <w:hyperlink r:id="rId6" w:history="1">
        <w:r w:rsidR="005E5010" w:rsidRPr="00B85FA6">
          <w:rPr>
            <w:rStyle w:val="Hyperddolen"/>
            <w:rFonts w:cstheme="minorHAnsi"/>
            <w:i/>
            <w:iCs/>
            <w:sz w:val="24"/>
            <w:szCs w:val="24"/>
          </w:rPr>
          <w:t>wlcstaff@aber.ac.uk</w:t>
        </w:r>
      </w:hyperlink>
      <w:r w:rsidR="005E5010">
        <w:rPr>
          <w:rFonts w:cstheme="minorHAnsi"/>
          <w:i/>
          <w:iCs/>
          <w:sz w:val="24"/>
          <w:szCs w:val="24"/>
        </w:rPr>
        <w:t xml:space="preserve"> </w:t>
      </w:r>
    </w:p>
    <w:tbl>
      <w:tblPr>
        <w:tblStyle w:val="GridTabl"/>
        <w:tblW w:w="5000" w:type="pct"/>
        <w:tblInd w:w="0" w:type="dxa"/>
        <w:tblLook w:val="04A0" w:firstRow="1" w:lastRow="0" w:firstColumn="1" w:lastColumn="0" w:noHBand="0" w:noVBand="1"/>
      </w:tblPr>
      <w:tblGrid>
        <w:gridCol w:w="4530"/>
        <w:gridCol w:w="6900"/>
        <w:gridCol w:w="3958"/>
      </w:tblGrid>
      <w:tr w:rsidR="00757F38" w14:paraId="2599AC95" w14:textId="77777777" w:rsidTr="0010252F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9A5791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t>Name of grant or financial assistance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3702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  <w:p w14:paraId="06311FB2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iCs/>
                <w:color w:val="000000"/>
                <w:sz w:val="24"/>
                <w:szCs w:val="24"/>
              </w:rPr>
            </w:pPr>
          </w:p>
        </w:tc>
      </w:tr>
      <w:tr w:rsidR="00757F38" w14:paraId="7B6B565C" w14:textId="77777777" w:rsidTr="001025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7E9D75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Part 1: Identifying effects on the Welsh language</w:t>
            </w:r>
          </w:p>
        </w:tc>
      </w:tr>
      <w:tr w:rsidR="00757F38" w14:paraId="0ED89E02" w14:textId="77777777" w:rsidTr="0010252F">
        <w:trPr>
          <w:trHeight w:val="451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DD04DA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0FFBBB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 xml:space="preserve">Positive effects 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391B4A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Adverse effects</w:t>
            </w:r>
          </w:p>
        </w:tc>
      </w:tr>
      <w:tr w:rsidR="00757F38" w14:paraId="67674BCE" w14:textId="77777777" w:rsidTr="0010252F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326814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would be the effects of awarding the grant or financial assistance on opportunities to use and promote the Welsh language? 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754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5B8786F8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951AFAF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B360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57F38" w14:paraId="5E1C1F6A" w14:textId="77777777" w:rsidTr="0010252F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0D40730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would be the effects of the awarding of the grant or financial assistance on treating the Welsh language no less favourably than the English language?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7EBF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C13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57F38" w14:paraId="02D6AF13" w14:textId="77777777" w:rsidTr="001025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EE0F87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Part 2: Identifying additional information</w:t>
            </w:r>
          </w:p>
        </w:tc>
      </w:tr>
      <w:tr w:rsidR="00757F38" w14:paraId="69C50D83" w14:textId="77777777" w:rsidTr="0010252F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107174A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t>Is additional information required to assist with the decision?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2BE2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2F4137D7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74080967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9FB6" w14:textId="77777777" w:rsidR="00757F38" w:rsidRPr="00A823C7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57F38" w14:paraId="07027202" w14:textId="77777777" w:rsidTr="001025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A4594B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Part 3: Taking and implementing the decision</w:t>
            </w:r>
          </w:p>
        </w:tc>
      </w:tr>
      <w:tr w:rsidR="00757F38" w14:paraId="7DB6D10E" w14:textId="77777777" w:rsidTr="0010252F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3DC6F74" w14:textId="77777777" w:rsidR="00757F38" w:rsidRDefault="00757F38" w:rsidP="0010252F">
            <w:pPr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How could the decision to increase positive effects on the Welsh language be adapted? 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5583" w14:textId="77777777" w:rsidR="00757F38" w:rsidRDefault="00757F38" w:rsidP="001025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059480D" w14:textId="77777777" w:rsidR="00757F38" w:rsidRDefault="00757F38" w:rsidP="001025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C2DDCCE" w14:textId="77777777" w:rsidR="00757F38" w:rsidRDefault="00757F38" w:rsidP="001025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67CD2FC" w14:textId="77777777" w:rsidR="00757F38" w:rsidRPr="00757F38" w:rsidRDefault="00757F38" w:rsidP="001025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57F38" w14:paraId="32DCFD8A" w14:textId="77777777" w:rsidTr="0010252F"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7EF92C" w14:textId="77777777" w:rsidR="00757F38" w:rsidRDefault="00757F38" w:rsidP="0010252F">
            <w:pPr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How could the decision be adapted to reduce negative effects on the Welsh language? 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0D30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3348BC1C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8655791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57F38" w14:paraId="639551EE" w14:textId="77777777" w:rsidTr="0010252F">
        <w:trPr>
          <w:trHeight w:val="1205"/>
        </w:trPr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F762E2" w14:textId="77777777" w:rsidR="00757F38" w:rsidRDefault="00757F38" w:rsidP="0010252F">
            <w:pPr>
              <w:spacing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lastRenderedPageBreak/>
              <w:br/>
              <w:t xml:space="preserve">Please list any action taken by Aberystwyth University (scheme wide) or terms and conditions included for the applicant (individual grant assessment) 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br/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A71" w14:textId="77777777" w:rsidR="00757F38" w:rsidRPr="00757F38" w:rsidRDefault="00757F38" w:rsidP="0010252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57F38" w14:paraId="104D8F9D" w14:textId="77777777" w:rsidTr="001025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751257" w14:textId="77777777" w:rsidR="00757F38" w:rsidRDefault="00757F38" w:rsidP="0010252F">
            <w:pPr>
              <w:pStyle w:val="ParagraffRhestr"/>
              <w:spacing w:line="240" w:lineRule="auto"/>
              <w:ind w:left="0"/>
              <w:rPr>
                <w:rFonts w:cstheme="minorHAnsi"/>
                <w:i/>
                <w:color w:val="000000"/>
                <w:sz w:val="24"/>
                <w:szCs w:val="24"/>
              </w:rPr>
            </w:pPr>
            <w:r>
              <w:rPr>
                <w:rFonts w:cstheme="minorHAnsi"/>
                <w:i/>
                <w:color w:val="000000"/>
                <w:sz w:val="24"/>
                <w:szCs w:val="24"/>
              </w:rPr>
              <w:t xml:space="preserve">Any agreed conditions recorded in this form must also be recorded in the terms and conditions of the grant/financial assistance and the applicant must be made aware of them. </w:t>
            </w:r>
            <w:r>
              <w:rPr>
                <w:rFonts w:cstheme="minorHAnsi"/>
                <w:i/>
                <w:color w:val="000000"/>
                <w:sz w:val="24"/>
                <w:szCs w:val="24"/>
              </w:rPr>
              <w:br/>
            </w:r>
          </w:p>
        </w:tc>
      </w:tr>
      <w:tr w:rsidR="00757F38" w14:paraId="1BEA2366" w14:textId="77777777" w:rsidTr="0010252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8B4531" w14:textId="77777777" w:rsidR="00757F38" w:rsidRDefault="00757F38" w:rsidP="0010252F">
            <w:pP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A list of factors to consider, and possible conditions, are available on </w:t>
            </w:r>
            <w:r>
              <w:rPr>
                <w:rFonts w:cstheme="minorHAnsi"/>
                <w:b/>
                <w:bCs/>
                <w:iCs/>
                <w:color w:val="000000"/>
                <w:sz w:val="24"/>
                <w:szCs w:val="24"/>
              </w:rPr>
              <w:t>appendix 4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 of the </w:t>
            </w:r>
            <w:r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Awarding Grants and Financial Assistance: Welsh Language Considerations Policy and Procedure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 xml:space="preserve">For further advice please contact the Centre for Welsh Language Services </w:t>
            </w:r>
            <w:hyperlink r:id="rId7" w:history="1">
              <w:r>
                <w:rPr>
                  <w:rStyle w:val="Hyperddolen"/>
                  <w:rFonts w:cstheme="minorHAnsi"/>
                  <w:sz w:val="24"/>
                  <w:szCs w:val="24"/>
                </w:rPr>
                <w:t>canolfangymraeg@aber.ac.uk</w:t>
              </w:r>
            </w:hyperlink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7598336" w14:textId="1E7BE270" w:rsidR="004745F9" w:rsidRDefault="00184DF8" w:rsidP="004745F9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br/>
      </w:r>
      <w:r w:rsidR="004745F9">
        <w:rPr>
          <w:rFonts w:cstheme="minorHAnsi"/>
          <w:b/>
          <w:bCs/>
          <w:sz w:val="28"/>
          <w:szCs w:val="28"/>
        </w:rPr>
        <w:t xml:space="preserve">Appendix </w:t>
      </w:r>
      <w:bookmarkEnd w:id="0"/>
      <w:r w:rsidR="00A823C7">
        <w:rPr>
          <w:rFonts w:cstheme="minorHAnsi"/>
          <w:b/>
          <w:bCs/>
          <w:sz w:val="28"/>
          <w:szCs w:val="28"/>
        </w:rPr>
        <w:t>1</w:t>
      </w:r>
      <w:r w:rsidR="004745F9">
        <w:rPr>
          <w:rFonts w:cstheme="minorHAnsi"/>
          <w:sz w:val="24"/>
          <w:szCs w:val="24"/>
        </w:rPr>
        <w:br/>
        <w:t xml:space="preserve">Welsh language standards checklist for grants / financial assistance. </w:t>
      </w:r>
    </w:p>
    <w:tbl>
      <w:tblPr>
        <w:tblStyle w:val="GridTabl"/>
        <w:tblW w:w="5000" w:type="pct"/>
        <w:tblInd w:w="0" w:type="dxa"/>
        <w:tblLook w:val="04A0" w:firstRow="1" w:lastRow="0" w:firstColumn="1" w:lastColumn="0" w:noHBand="0" w:noVBand="1"/>
      </w:tblPr>
      <w:tblGrid>
        <w:gridCol w:w="13317"/>
        <w:gridCol w:w="2071"/>
      </w:tblGrid>
      <w:tr w:rsidR="004745F9" w14:paraId="1F9F1B0D" w14:textId="77777777" w:rsidTr="004745F9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00B878E" w14:textId="77777777" w:rsidR="004745F9" w:rsidRDefault="004745F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55C43BA" w14:textId="77777777" w:rsidR="004745F9" w:rsidRDefault="004745F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Completed  </w:t>
            </w:r>
            <w:r>
              <w:rPr>
                <w:rFonts w:cstheme="minorHAnsi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×</w:t>
            </w:r>
          </w:p>
        </w:tc>
      </w:tr>
      <w:tr w:rsidR="004745F9" w14:paraId="7FFA1271" w14:textId="77777777" w:rsidTr="004745F9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8B74" w14:textId="77777777" w:rsidR="004745F9" w:rsidRDefault="004745F9">
            <w:pPr>
              <w:pStyle w:val="NormalGwe"/>
              <w:rPr>
                <w:rFonts w:asciiTheme="minorHAnsi" w:hAnsiTheme="minorHAnsi" w:cstheme="minorHAnsi"/>
                <w:color w:val="833C0B" w:themeColor="accent2" w:themeShade="80"/>
                <w:kern w:val="2"/>
                <w:lang w:val="en-GB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t>All materials relating to the grant or financial assistance has/will be published at the same time in Welsh (guidance documents, terms and conditions, adverts, information, application form)</w:t>
            </w: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br/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B0CB" w14:textId="584D2356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45F9" w14:paraId="77C3684D" w14:textId="77777777" w:rsidTr="004745F9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D2" w14:textId="77777777" w:rsidR="004745F9" w:rsidRDefault="004745F9">
            <w:pPr>
              <w:pStyle w:val="NormalGwe"/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t xml:space="preserve">The application form (if applicable) is available in Welsh, and the department has processes in place to ensure that applications received in Welsh are treated equally.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5F00" w14:textId="225189AA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45F9" w14:paraId="5F59D2B1" w14:textId="77777777" w:rsidTr="004745F9">
        <w:trPr>
          <w:trHeight w:val="77"/>
        </w:trPr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1FE" w14:textId="77777777" w:rsidR="004745F9" w:rsidRDefault="004745F9">
            <w:pPr>
              <w:pStyle w:val="NormalGwe"/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t>The application form includes a question regarding language choice (see page 3) including language choice at interviews (if appliable)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607" w14:textId="2D1AF60E" w:rsidR="004745F9" w:rsidRPr="00184DF8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45F9" w14:paraId="7C7A6096" w14:textId="77777777" w:rsidTr="004745F9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BCBA" w14:textId="77777777" w:rsidR="004745F9" w:rsidRDefault="004745F9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following sentence has been included in the English application form (where it is separate from the Welsh version). 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b/>
                <w:i/>
                <w:iCs/>
                <w:sz w:val="24"/>
                <w:szCs w:val="24"/>
                <w:lang w:val="cy-GB"/>
              </w:rPr>
              <w:t>Mae’r ffurflen hon ar gael yn Gymraeg</w:t>
            </w:r>
          </w:p>
          <w:p w14:paraId="2EF8D8AE" w14:textId="77777777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iCs/>
                <w:sz w:val="24"/>
                <w:szCs w:val="24"/>
              </w:rPr>
              <w:t>This document is available in Welsh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C07" w14:textId="7E5E52DF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45F9" w14:paraId="39C5EC03" w14:textId="77777777" w:rsidTr="004745F9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5599" w14:textId="77777777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application form (if applicable) includes a proactive statement regarding the Welsh language (see page 3)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B934" w14:textId="039E2269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45F9" w14:paraId="55486FC4" w14:textId="77777777" w:rsidTr="004745F9">
        <w:trPr>
          <w:trHeight w:val="1601"/>
        </w:trPr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0D1F" w14:textId="77777777" w:rsidR="004745F9" w:rsidRDefault="004745F9">
            <w:pPr>
              <w:pStyle w:val="NormalGwe"/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t>An assessment has been completed for the grant or grant scheme identifying</w:t>
            </w: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br/>
              <w:t>(a) any impact on the Welsh Language (positive, negative or both)</w:t>
            </w: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br/>
              <w:t xml:space="preserve">(b) whether the decisions can be amended (e.g., through conditions) to increase the positive effect on the Welsh Language or to reduce any possible adverse effect on the Welsh Language. </w:t>
            </w: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br/>
            </w:r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br/>
              <w:t xml:space="preserve">A record of the assessment should be submitted to the Centre for Welsh Language Services </w:t>
            </w:r>
            <w:hyperlink r:id="rId8" w:history="1">
              <w:r>
                <w:rPr>
                  <w:rStyle w:val="Hyperddolen"/>
                  <w:rFonts w:asciiTheme="minorHAnsi" w:eastAsiaTheme="majorEastAsia" w:hAnsiTheme="minorHAnsi" w:cstheme="minorHAnsi"/>
                  <w:kern w:val="2"/>
                  <w:lang w:val="en-GB" w:eastAsia="en-US"/>
                  <w14:ligatures w14:val="standardContextual"/>
                </w:rPr>
                <w:t>canolfangymraeg@aber.ac.uk</w:t>
              </w:r>
            </w:hyperlink>
            <w:r>
              <w:rPr>
                <w:rFonts w:asciiTheme="minorHAnsi" w:hAnsiTheme="minorHAnsi" w:cstheme="minorHAnsi"/>
                <w:kern w:val="2"/>
                <w:lang w:val="en-GB" w:eastAsia="en-US"/>
                <w14:ligatures w14:val="standardContextual"/>
              </w:rPr>
              <w:t xml:space="preserve">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CE3" w14:textId="649AD11C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745F9" w14:paraId="0C6F4F15" w14:textId="77777777" w:rsidTr="004745F9">
        <w:tc>
          <w:tcPr>
            <w:tcW w:w="4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36B" w14:textId="77777777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Following the assessment, any further action or conditions are included in the offer letter and terms and conditions (if applicable)</w:t>
            </w:r>
          </w:p>
          <w:p w14:paraId="022E2B53" w14:textId="77777777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E66" w14:textId="22551D81" w:rsidR="004745F9" w:rsidRDefault="004745F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0123483" w14:textId="14185330" w:rsidR="00A823C7" w:rsidRPr="00A823C7" w:rsidRDefault="00A823C7" w:rsidP="004745F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br/>
      </w:r>
      <w:r w:rsidRPr="00A823C7">
        <w:rPr>
          <w:rFonts w:cstheme="minorHAnsi"/>
          <w:b/>
          <w:bCs/>
          <w:sz w:val="32"/>
          <w:szCs w:val="32"/>
        </w:rPr>
        <w:t>Appendix 2</w:t>
      </w:r>
    </w:p>
    <w:tbl>
      <w:tblPr>
        <w:tblStyle w:val="GridTabl"/>
        <w:tblW w:w="0" w:type="auto"/>
        <w:tblInd w:w="0" w:type="dxa"/>
        <w:tblLook w:val="04A0" w:firstRow="1" w:lastRow="0" w:firstColumn="1" w:lastColumn="0" w:noHBand="0" w:noVBand="1"/>
      </w:tblPr>
      <w:tblGrid>
        <w:gridCol w:w="13320"/>
        <w:gridCol w:w="2068"/>
      </w:tblGrid>
      <w:tr w:rsidR="00A016AD" w:rsidRPr="00A016AD" w14:paraId="7D3C9BA5" w14:textId="3B921847" w:rsidTr="00A823C7">
        <w:tc>
          <w:tcPr>
            <w:tcW w:w="13320" w:type="dxa"/>
            <w:shd w:val="clear" w:color="auto" w:fill="D9D9D9" w:themeFill="background1" w:themeFillShade="D9"/>
          </w:tcPr>
          <w:p w14:paraId="2029C378" w14:textId="77777777" w:rsidR="00A016AD" w:rsidRPr="00A016AD" w:rsidRDefault="00A016AD" w:rsidP="003138D1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016AD">
              <w:rPr>
                <w:rFonts w:cstheme="minorHAnsi"/>
                <w:b/>
                <w:bCs/>
                <w:sz w:val="28"/>
                <w:szCs w:val="28"/>
              </w:rPr>
              <w:t>Direct effects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6EBA1EA0" w14:textId="77777777" w:rsidR="00A016AD" w:rsidRPr="00A016AD" w:rsidRDefault="00A016AD" w:rsidP="00A01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016AD" w:rsidRPr="00A016AD" w14:paraId="49FA3BAB" w14:textId="7535E139" w:rsidTr="00A823C7">
        <w:tc>
          <w:tcPr>
            <w:tcW w:w="13320" w:type="dxa"/>
          </w:tcPr>
          <w:p w14:paraId="192C0CF8" w14:textId="33BAB5E0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it be possible to use the Welsh language in public elements of the activity, and when communicating with the organisers? </w:t>
            </w:r>
          </w:p>
        </w:tc>
        <w:tc>
          <w:tcPr>
            <w:tcW w:w="2068" w:type="dxa"/>
          </w:tcPr>
          <w:p w14:paraId="2F0E46B6" w14:textId="36599AC8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056E1F73" w14:textId="51BB8976" w:rsidTr="00A823C7">
        <w:tc>
          <w:tcPr>
            <w:tcW w:w="13320" w:type="dxa"/>
          </w:tcPr>
          <w:p w14:paraId="1FCFE418" w14:textId="1CE02C84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the Welsh language be used in the promotion and advertising of the activity?  </w:t>
            </w:r>
          </w:p>
        </w:tc>
        <w:tc>
          <w:tcPr>
            <w:tcW w:w="2068" w:type="dxa"/>
          </w:tcPr>
          <w:p w14:paraId="22954970" w14:textId="2693B7FC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179E9B3A" w14:textId="542F11CC" w:rsidTr="00A823C7">
        <w:tc>
          <w:tcPr>
            <w:tcW w:w="13320" w:type="dxa"/>
          </w:tcPr>
          <w:p w14:paraId="6CB93120" w14:textId="5F188B22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materials produced </w:t>
            </w:r>
            <w:proofErr w:type="gramStart"/>
            <w:r w:rsidRPr="00A016AD">
              <w:rPr>
                <w:rFonts w:cstheme="minorHAnsi"/>
                <w:sz w:val="24"/>
                <w:szCs w:val="24"/>
              </w:rPr>
              <w:t>as a result of</w:t>
            </w:r>
            <w:proofErr w:type="gramEnd"/>
            <w:r w:rsidRPr="00A016AD">
              <w:rPr>
                <w:rFonts w:cstheme="minorHAnsi"/>
                <w:sz w:val="24"/>
                <w:szCs w:val="24"/>
              </w:rPr>
              <w:t xml:space="preserve"> the activity be available in Welsh? </w:t>
            </w:r>
          </w:p>
        </w:tc>
        <w:tc>
          <w:tcPr>
            <w:tcW w:w="2068" w:type="dxa"/>
          </w:tcPr>
          <w:p w14:paraId="2CCA9D39" w14:textId="0C060369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6B2B2BB2" w14:textId="73FE4C93" w:rsidTr="00A823C7">
        <w:tc>
          <w:tcPr>
            <w:tcW w:w="13320" w:type="dxa"/>
          </w:tcPr>
          <w:p w14:paraId="3AB5CAA0" w14:textId="4B9E869F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Welsh be at least as prominent as the English language in terms of materials, signage, logos, audio announcements, etc. associated with the activity? </w:t>
            </w:r>
          </w:p>
        </w:tc>
        <w:tc>
          <w:tcPr>
            <w:tcW w:w="2068" w:type="dxa"/>
          </w:tcPr>
          <w:p w14:paraId="7DCC9E6E" w14:textId="5DBD83D9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74339BDC" w14:textId="2DE6EC0E" w:rsidTr="00A823C7">
        <w:tc>
          <w:tcPr>
            <w:tcW w:w="13320" w:type="dxa"/>
          </w:tcPr>
          <w:p w14:paraId="7238481E" w14:textId="5F58538C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the activity </w:t>
            </w:r>
            <w:proofErr w:type="gramStart"/>
            <w:r w:rsidRPr="00A016AD">
              <w:rPr>
                <w:rFonts w:cstheme="minorHAnsi"/>
                <w:sz w:val="24"/>
                <w:szCs w:val="24"/>
              </w:rPr>
              <w:t>have an effect on</w:t>
            </w:r>
            <w:proofErr w:type="gramEnd"/>
            <w:r w:rsidRPr="00A016AD">
              <w:rPr>
                <w:rFonts w:cstheme="minorHAnsi"/>
                <w:sz w:val="24"/>
                <w:szCs w:val="24"/>
              </w:rPr>
              <w:t xml:space="preserve"> people's understanding and awareness of issues relating to the Welsh language? </w:t>
            </w:r>
          </w:p>
        </w:tc>
        <w:tc>
          <w:tcPr>
            <w:tcW w:w="2068" w:type="dxa"/>
          </w:tcPr>
          <w:p w14:paraId="0EFAA5F0" w14:textId="4A77F838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45E7C6A2" w14:textId="40BC9B4A" w:rsidTr="00A823C7">
        <w:tc>
          <w:tcPr>
            <w:tcW w:w="13320" w:type="dxa"/>
            <w:shd w:val="clear" w:color="auto" w:fill="D9D9D9" w:themeFill="background1" w:themeFillShade="D9"/>
          </w:tcPr>
          <w:p w14:paraId="7AEF3596" w14:textId="77777777" w:rsidR="00A016AD" w:rsidRPr="00A016AD" w:rsidRDefault="00A016AD" w:rsidP="003138D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A016AD">
              <w:rPr>
                <w:rFonts w:cstheme="minorHAnsi"/>
                <w:b/>
                <w:bCs/>
                <w:sz w:val="28"/>
                <w:szCs w:val="28"/>
              </w:rPr>
              <w:t>Indirect effects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1E9E3B14" w14:textId="77777777" w:rsidR="00A016AD" w:rsidRPr="00A016AD" w:rsidRDefault="00A016AD" w:rsidP="00A01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016AD" w:rsidRPr="00A016AD" w14:paraId="3652998A" w14:textId="374D35E6" w:rsidTr="00A823C7">
        <w:tc>
          <w:tcPr>
            <w:tcW w:w="13320" w:type="dxa"/>
          </w:tcPr>
          <w:p w14:paraId="67BC1A87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the activity </w:t>
            </w:r>
            <w:proofErr w:type="gramStart"/>
            <w:r w:rsidRPr="00A016AD">
              <w:rPr>
                <w:rFonts w:cstheme="minorHAnsi"/>
                <w:sz w:val="24"/>
                <w:szCs w:val="24"/>
              </w:rPr>
              <w:t>have an effect on</w:t>
            </w:r>
            <w:proofErr w:type="gramEnd"/>
            <w:r w:rsidRPr="00A016AD">
              <w:rPr>
                <w:rFonts w:cstheme="minorHAnsi"/>
                <w:sz w:val="24"/>
                <w:szCs w:val="24"/>
              </w:rPr>
              <w:t xml:space="preserve"> the sustainability of communities where it is important to see growth or stability in the number of Welsh speakers and the use of Welsh, for example as a result of an effect on the economy, planning, education or social opportunities?</w:t>
            </w:r>
          </w:p>
        </w:tc>
        <w:tc>
          <w:tcPr>
            <w:tcW w:w="2068" w:type="dxa"/>
          </w:tcPr>
          <w:p w14:paraId="281984E9" w14:textId="777A54C2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39504D18" w14:textId="760C95A4" w:rsidTr="00A823C7">
        <w:tc>
          <w:tcPr>
            <w:tcW w:w="13320" w:type="dxa"/>
          </w:tcPr>
          <w:p w14:paraId="19D91D93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the activity </w:t>
            </w:r>
            <w:proofErr w:type="gramStart"/>
            <w:r w:rsidRPr="00A016AD">
              <w:rPr>
                <w:rFonts w:cstheme="minorHAnsi"/>
                <w:sz w:val="24"/>
                <w:szCs w:val="24"/>
              </w:rPr>
              <w:t>have an effect on</w:t>
            </w:r>
            <w:proofErr w:type="gramEnd"/>
            <w:r w:rsidRPr="00A016AD">
              <w:rPr>
                <w:rFonts w:cstheme="minorHAnsi"/>
                <w:sz w:val="24"/>
                <w:szCs w:val="24"/>
              </w:rPr>
              <w:t xml:space="preserve"> the number of children receiving Welsh-medium education?</w:t>
            </w:r>
          </w:p>
        </w:tc>
        <w:tc>
          <w:tcPr>
            <w:tcW w:w="2068" w:type="dxa"/>
          </w:tcPr>
          <w:p w14:paraId="5BD59ADB" w14:textId="2B127D34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1DAAD617" w14:textId="2CA29B27" w:rsidTr="00A823C7">
        <w:tc>
          <w:tcPr>
            <w:tcW w:w="13320" w:type="dxa"/>
          </w:tcPr>
          <w:p w14:paraId="58AA7080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Will the activity lead to the creation of employment opportunities for Welsh speakers?</w:t>
            </w:r>
          </w:p>
        </w:tc>
        <w:tc>
          <w:tcPr>
            <w:tcW w:w="2068" w:type="dxa"/>
          </w:tcPr>
          <w:p w14:paraId="7526E79A" w14:textId="7F5A0EED" w:rsidR="00A016AD" w:rsidRPr="00A016AD" w:rsidRDefault="00A016AD" w:rsidP="00A016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6A12BAC6" w14:textId="7090073D" w:rsidTr="00A823C7">
        <w:tc>
          <w:tcPr>
            <w:tcW w:w="13320" w:type="dxa"/>
          </w:tcPr>
          <w:p w14:paraId="3DE3DFEF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Will the activity lead to enabling and motivating people to use Welsh in the community or in the family? </w:t>
            </w:r>
          </w:p>
        </w:tc>
        <w:tc>
          <w:tcPr>
            <w:tcW w:w="2068" w:type="dxa"/>
          </w:tcPr>
          <w:p w14:paraId="60729895" w14:textId="3CFB8E89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2EADCC38" w14:textId="27547BD9" w:rsidTr="00A823C7">
        <w:tc>
          <w:tcPr>
            <w:tcW w:w="13320" w:type="dxa"/>
          </w:tcPr>
          <w:p w14:paraId="6B942DCC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Will the activity lead to enabling and motivating people to use Welsh in the community or within the family.</w:t>
            </w:r>
            <w:r w:rsidRPr="00A016AD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068" w:type="dxa"/>
          </w:tcPr>
          <w:p w14:paraId="6F200700" w14:textId="1998021A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3FA6B610" w14:textId="3AB97CAB" w:rsidTr="00A823C7">
        <w:tc>
          <w:tcPr>
            <w:tcW w:w="13320" w:type="dxa"/>
            <w:shd w:val="clear" w:color="auto" w:fill="D9D9D9" w:themeFill="background1" w:themeFillShade="D9"/>
          </w:tcPr>
          <w:p w14:paraId="5C804367" w14:textId="77777777" w:rsidR="00A016AD" w:rsidRPr="00A016AD" w:rsidRDefault="00A016AD" w:rsidP="003138D1">
            <w:pPr>
              <w:rPr>
                <w:rFonts w:cstheme="minorHAnsi"/>
                <w:sz w:val="28"/>
                <w:szCs w:val="28"/>
              </w:rPr>
            </w:pPr>
            <w:r w:rsidRPr="00A016AD">
              <w:rPr>
                <w:rFonts w:cstheme="minorHAnsi"/>
                <w:b/>
                <w:bCs/>
                <w:sz w:val="28"/>
                <w:szCs w:val="28"/>
              </w:rPr>
              <w:t>Additional information that may be needed to fully assess the impact.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78F074B9" w14:textId="77777777" w:rsidR="00A016AD" w:rsidRPr="00A016AD" w:rsidRDefault="00A016AD" w:rsidP="00A01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016AD" w:rsidRPr="00A016AD" w14:paraId="094178E1" w14:textId="3BBADDC9" w:rsidTr="00A823C7">
        <w:tc>
          <w:tcPr>
            <w:tcW w:w="13320" w:type="dxa"/>
          </w:tcPr>
          <w:p w14:paraId="79A35003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Have you considered what effects the activity could have on the Welsh language?</w:t>
            </w:r>
          </w:p>
        </w:tc>
        <w:tc>
          <w:tcPr>
            <w:tcW w:w="2068" w:type="dxa"/>
          </w:tcPr>
          <w:p w14:paraId="0ADB362C" w14:textId="77955B3C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03EC82F6" w14:textId="16B9FAC5" w:rsidTr="00A823C7">
        <w:tc>
          <w:tcPr>
            <w:tcW w:w="13320" w:type="dxa"/>
          </w:tcPr>
          <w:p w14:paraId="2FC717E5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What will be the positive and adverse effects? </w:t>
            </w:r>
          </w:p>
        </w:tc>
        <w:tc>
          <w:tcPr>
            <w:tcW w:w="2068" w:type="dxa"/>
          </w:tcPr>
          <w:p w14:paraId="77D627A9" w14:textId="37DA0B0D" w:rsidR="00A016AD" w:rsidRPr="00A823C7" w:rsidRDefault="00A016AD" w:rsidP="00A823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16AD" w:rsidRPr="00A016AD" w14:paraId="082EBBA4" w14:textId="6DBC8543" w:rsidTr="00A823C7">
        <w:tc>
          <w:tcPr>
            <w:tcW w:w="13320" w:type="dxa"/>
          </w:tcPr>
          <w:p w14:paraId="2368D7E2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How will you actively increase positive effects on the Welsh language, and decrease the adverse effects? </w:t>
            </w:r>
          </w:p>
        </w:tc>
        <w:tc>
          <w:tcPr>
            <w:tcW w:w="2068" w:type="dxa"/>
          </w:tcPr>
          <w:p w14:paraId="745159BE" w14:textId="42E6CE1C" w:rsidR="00A016AD" w:rsidRPr="00A823C7" w:rsidRDefault="00A016AD" w:rsidP="00A823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16AD" w:rsidRPr="00A016AD" w14:paraId="73987519" w14:textId="6FECB858" w:rsidTr="00A823C7">
        <w:tc>
          <w:tcPr>
            <w:tcW w:w="13320" w:type="dxa"/>
          </w:tcPr>
          <w:p w14:paraId="03E14172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Do you have enough staff or volunteers to enable people to use Welsh? </w:t>
            </w:r>
          </w:p>
        </w:tc>
        <w:tc>
          <w:tcPr>
            <w:tcW w:w="2068" w:type="dxa"/>
          </w:tcPr>
          <w:p w14:paraId="6768FE94" w14:textId="2B7DE097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06A7D8C6" w14:textId="41FB6249" w:rsidTr="00A823C7">
        <w:tc>
          <w:tcPr>
            <w:tcW w:w="13320" w:type="dxa"/>
          </w:tcPr>
          <w:p w14:paraId="3AD1333F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Have you arranged for any materials to be available in Welsh? </w:t>
            </w:r>
          </w:p>
        </w:tc>
        <w:tc>
          <w:tcPr>
            <w:tcW w:w="2068" w:type="dxa"/>
          </w:tcPr>
          <w:p w14:paraId="63F66149" w14:textId="171DC139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0F0F6BA3" w14:textId="7DFF1465" w:rsidTr="00A823C7">
        <w:tc>
          <w:tcPr>
            <w:tcW w:w="13320" w:type="dxa"/>
          </w:tcPr>
          <w:p w14:paraId="7033D215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Have you included any additional costs for Welsh language provision in your budgets? </w:t>
            </w:r>
          </w:p>
        </w:tc>
        <w:tc>
          <w:tcPr>
            <w:tcW w:w="2068" w:type="dxa"/>
          </w:tcPr>
          <w:p w14:paraId="3DBE4F97" w14:textId="6B8A5C4E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080A521C" w14:textId="49003915" w:rsidTr="00A823C7">
        <w:tc>
          <w:tcPr>
            <w:tcW w:w="13320" w:type="dxa"/>
          </w:tcPr>
          <w:p w14:paraId="5DA1175E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How will you ensure the quality of your Welsh language provision? </w:t>
            </w:r>
          </w:p>
        </w:tc>
        <w:tc>
          <w:tcPr>
            <w:tcW w:w="2068" w:type="dxa"/>
          </w:tcPr>
          <w:p w14:paraId="289AC3AE" w14:textId="360409CF" w:rsidR="00A016AD" w:rsidRPr="00A823C7" w:rsidRDefault="00A016AD" w:rsidP="00A823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16AD" w:rsidRPr="00A016AD" w14:paraId="0F2A8222" w14:textId="5451B703" w:rsidTr="00A823C7">
        <w:tc>
          <w:tcPr>
            <w:tcW w:w="13320" w:type="dxa"/>
          </w:tcPr>
          <w:p w14:paraId="0EFCB14D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What previous experience have you had of undertaking an activity that has positive effects, and does not have adverse effects, on the Welsh language? </w:t>
            </w:r>
          </w:p>
        </w:tc>
        <w:tc>
          <w:tcPr>
            <w:tcW w:w="2068" w:type="dxa"/>
          </w:tcPr>
          <w:p w14:paraId="5DE6CEE5" w14:textId="53F90C36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60B73E4D" w14:textId="7A9C1B1A" w:rsidTr="00A823C7">
        <w:tc>
          <w:tcPr>
            <w:tcW w:w="13320" w:type="dxa"/>
          </w:tcPr>
          <w:p w14:paraId="6CCF1DCD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A016AD">
              <w:rPr>
                <w:rFonts w:cstheme="minorHAnsi"/>
                <w:sz w:val="24"/>
                <w:szCs w:val="24"/>
              </w:rPr>
              <w:t>Do you have any data that shows how your previous activities have affected the Welsh language?</w:t>
            </w:r>
          </w:p>
        </w:tc>
        <w:tc>
          <w:tcPr>
            <w:tcW w:w="2068" w:type="dxa"/>
          </w:tcPr>
          <w:p w14:paraId="51C8B492" w14:textId="14564E6F" w:rsidR="00A016AD" w:rsidRPr="00A823C7" w:rsidRDefault="00A016AD" w:rsidP="00A823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16AD" w:rsidRPr="00A016AD" w14:paraId="0FEBF95F" w14:textId="1BC43642" w:rsidTr="00A823C7">
        <w:tc>
          <w:tcPr>
            <w:tcW w:w="13320" w:type="dxa"/>
            <w:shd w:val="clear" w:color="auto" w:fill="D9D9D9" w:themeFill="background1" w:themeFillShade="D9"/>
          </w:tcPr>
          <w:p w14:paraId="70DE017D" w14:textId="77777777" w:rsidR="00A016AD" w:rsidRPr="00A016AD" w:rsidRDefault="00A016AD" w:rsidP="003138D1">
            <w:pPr>
              <w:rPr>
                <w:rFonts w:cstheme="minorHAnsi"/>
                <w:sz w:val="28"/>
                <w:szCs w:val="28"/>
              </w:rPr>
            </w:pPr>
            <w:r w:rsidRPr="00A016AD">
              <w:rPr>
                <w:rFonts w:cstheme="minorHAnsi"/>
                <w:b/>
                <w:bCs/>
                <w:sz w:val="28"/>
                <w:szCs w:val="28"/>
              </w:rPr>
              <w:lastRenderedPageBreak/>
              <w:t>Standard conditions that could be imposed for all grants/financial assistance.</w:t>
            </w:r>
            <w:r w:rsidRPr="00A016A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5162470F" w14:textId="77777777" w:rsidR="00A016AD" w:rsidRPr="00A016AD" w:rsidRDefault="00A016AD" w:rsidP="00A016A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016AD" w:rsidRPr="00A016AD" w14:paraId="71D60C7A" w14:textId="424CF66C" w:rsidTr="00A823C7">
        <w:tc>
          <w:tcPr>
            <w:tcW w:w="13320" w:type="dxa"/>
          </w:tcPr>
          <w:p w14:paraId="6ACA66C9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Offering specific services in Welsh, e.g. welcoming people, enabling the use of Welsh on the telephone, audio announcements, correspondence in Welsh, offering a course in Welsh.</w:t>
            </w:r>
          </w:p>
        </w:tc>
        <w:tc>
          <w:tcPr>
            <w:tcW w:w="2068" w:type="dxa"/>
          </w:tcPr>
          <w:p w14:paraId="1D965D43" w14:textId="4E0BB17E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72BB2139" w14:textId="2C848684" w:rsidTr="00A823C7">
        <w:tc>
          <w:tcPr>
            <w:tcW w:w="13320" w:type="dxa"/>
          </w:tcPr>
          <w:p w14:paraId="3BA98E0B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Publishing materials in Welsh, e.g. website, documents, signage, or creative output from the project. </w:t>
            </w:r>
          </w:p>
        </w:tc>
        <w:tc>
          <w:tcPr>
            <w:tcW w:w="2068" w:type="dxa"/>
          </w:tcPr>
          <w:p w14:paraId="7329521D" w14:textId="31A51F51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7C508F6D" w14:textId="13400C69" w:rsidTr="00A823C7">
        <w:tc>
          <w:tcPr>
            <w:tcW w:w="13320" w:type="dxa"/>
          </w:tcPr>
          <w:p w14:paraId="0FF670C3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Targeting Welsh speakers in promoting and advertising the activity.</w:t>
            </w:r>
          </w:p>
        </w:tc>
        <w:tc>
          <w:tcPr>
            <w:tcW w:w="2068" w:type="dxa"/>
          </w:tcPr>
          <w:p w14:paraId="1B28E4F3" w14:textId="26AF3986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12A6F06E" w14:textId="0AE3F8BA" w:rsidTr="00A823C7">
        <w:tc>
          <w:tcPr>
            <w:tcW w:w="13320" w:type="dxa"/>
          </w:tcPr>
          <w:p w14:paraId="399B3758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Ensuring that activity takes place in geographical locations that support the use of Welsh.</w:t>
            </w:r>
          </w:p>
        </w:tc>
        <w:tc>
          <w:tcPr>
            <w:tcW w:w="2068" w:type="dxa"/>
          </w:tcPr>
          <w:p w14:paraId="66C99EC1" w14:textId="2B3E8E04" w:rsidR="00A016AD" w:rsidRPr="00A823C7" w:rsidRDefault="00A016AD" w:rsidP="00A823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16AD" w:rsidRPr="00A016AD" w14:paraId="4024A424" w14:textId="5FDC523D" w:rsidTr="00A823C7">
        <w:tc>
          <w:tcPr>
            <w:tcW w:w="13320" w:type="dxa"/>
          </w:tcPr>
          <w:p w14:paraId="29626E0D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 xml:space="preserve">Complying with Welsh language standards </w:t>
            </w:r>
          </w:p>
        </w:tc>
        <w:tc>
          <w:tcPr>
            <w:tcW w:w="2068" w:type="dxa"/>
          </w:tcPr>
          <w:p w14:paraId="224BDF3B" w14:textId="19DAFC1C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:rsidRPr="00A016AD" w14:paraId="6C19B053" w14:textId="53BF9194" w:rsidTr="00A823C7">
        <w:tc>
          <w:tcPr>
            <w:tcW w:w="13320" w:type="dxa"/>
          </w:tcPr>
          <w:p w14:paraId="58B9D47D" w14:textId="77777777" w:rsidR="00A016AD" w:rsidRP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Ensuring that a suitable human resource capacity or budget is available to enable Welsh language provision.</w:t>
            </w:r>
          </w:p>
        </w:tc>
        <w:tc>
          <w:tcPr>
            <w:tcW w:w="2068" w:type="dxa"/>
          </w:tcPr>
          <w:p w14:paraId="7740CEFA" w14:textId="01066AAF" w:rsidR="00A016AD" w:rsidRPr="00A823C7" w:rsidRDefault="00A016AD" w:rsidP="00A823C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16AD" w14:paraId="5F898699" w14:textId="0C514276" w:rsidTr="00A823C7">
        <w:tc>
          <w:tcPr>
            <w:tcW w:w="13320" w:type="dxa"/>
          </w:tcPr>
          <w:p w14:paraId="308E5617" w14:textId="77777777" w:rsidR="00A016AD" w:rsidRDefault="00A016AD" w:rsidP="003138D1">
            <w:pPr>
              <w:pStyle w:val="ParagraffRhestr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A016AD">
              <w:rPr>
                <w:rFonts w:cstheme="minorHAnsi"/>
                <w:sz w:val="24"/>
                <w:szCs w:val="24"/>
              </w:rPr>
              <w:t>Providing specific data or evidence on the effects of the grant/financial assistance on the Welsh language.</w:t>
            </w:r>
          </w:p>
        </w:tc>
        <w:tc>
          <w:tcPr>
            <w:tcW w:w="2068" w:type="dxa"/>
          </w:tcPr>
          <w:p w14:paraId="246F633D" w14:textId="6E376B00" w:rsidR="00A016AD" w:rsidRPr="00A823C7" w:rsidRDefault="00A016AD" w:rsidP="00A823C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805AAE" w14:textId="74DB67CB" w:rsidR="004745F9" w:rsidRPr="00A823C7" w:rsidRDefault="004745F9" w:rsidP="00A823C7">
      <w:pPr>
        <w:rPr>
          <w:rFonts w:cstheme="minorHAnsi"/>
          <w:sz w:val="24"/>
          <w:szCs w:val="24"/>
        </w:rPr>
      </w:pPr>
      <w:r w:rsidRPr="00A823C7">
        <w:rPr>
          <w:rFonts w:cstheme="minorHAnsi"/>
          <w:sz w:val="24"/>
          <w:szCs w:val="24"/>
        </w:rPr>
        <w:br/>
      </w:r>
    </w:p>
    <w:p w14:paraId="56A739CF" w14:textId="77777777" w:rsidR="001D09D1" w:rsidRDefault="001D09D1"/>
    <w:sectPr w:rsidR="001D09D1" w:rsidSect="004745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6275"/>
    <w:multiLevelType w:val="hybridMultilevel"/>
    <w:tmpl w:val="5C86E2D6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43FD5"/>
    <w:multiLevelType w:val="hybridMultilevel"/>
    <w:tmpl w:val="63FA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7FEC"/>
    <w:multiLevelType w:val="hybridMultilevel"/>
    <w:tmpl w:val="FFD654F4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1A79"/>
    <w:multiLevelType w:val="hybridMultilevel"/>
    <w:tmpl w:val="862840A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8324">
    <w:abstractNumId w:val="1"/>
  </w:num>
  <w:num w:numId="2" w16cid:durableId="773597992">
    <w:abstractNumId w:val="3"/>
  </w:num>
  <w:num w:numId="3" w16cid:durableId="589897132">
    <w:abstractNumId w:val="2"/>
  </w:num>
  <w:num w:numId="4" w16cid:durableId="40615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F9"/>
    <w:rsid w:val="00085602"/>
    <w:rsid w:val="001722F4"/>
    <w:rsid w:val="00184DF8"/>
    <w:rsid w:val="001A0551"/>
    <w:rsid w:val="001D09D1"/>
    <w:rsid w:val="002E71A6"/>
    <w:rsid w:val="004745F9"/>
    <w:rsid w:val="005E5010"/>
    <w:rsid w:val="00757F38"/>
    <w:rsid w:val="00A016AD"/>
    <w:rsid w:val="00A823C7"/>
    <w:rsid w:val="00A90263"/>
    <w:rsid w:val="00D6439B"/>
    <w:rsid w:val="00E079AA"/>
    <w:rsid w:val="00E62326"/>
    <w:rsid w:val="00F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C46A9"/>
  <w15:chartTrackingRefBased/>
  <w15:docId w15:val="{818D1C92-89A7-4310-A6BB-F551452C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DF8"/>
    <w:pPr>
      <w:spacing w:line="256" w:lineRule="auto"/>
    </w:pPr>
  </w:style>
  <w:style w:type="paragraph" w:styleId="Pennawd1">
    <w:name w:val="heading 1"/>
    <w:basedOn w:val="Normal"/>
    <w:next w:val="Normal"/>
    <w:link w:val="Pennawd1Nod"/>
    <w:uiPriority w:val="9"/>
    <w:qFormat/>
    <w:rsid w:val="0047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47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474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47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474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47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47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47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47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47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nnawd2Nod">
    <w:name w:val="Pennawd 2 Nod"/>
    <w:basedOn w:val="FfontParagraffDdiofyn"/>
    <w:link w:val="Pennawd2"/>
    <w:uiPriority w:val="9"/>
    <w:semiHidden/>
    <w:rsid w:val="0047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nnawd3Nod">
    <w:name w:val="Pennawd 3 Nod"/>
    <w:basedOn w:val="FfontParagraffDdiofyn"/>
    <w:link w:val="Pennawd3"/>
    <w:uiPriority w:val="9"/>
    <w:semiHidden/>
    <w:rsid w:val="00474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semiHidden/>
    <w:rsid w:val="004745F9"/>
    <w:rPr>
      <w:rFonts w:eastAsiaTheme="majorEastAsia" w:cstheme="majorBidi"/>
      <w:i/>
      <w:iCs/>
      <w:color w:val="2F5496" w:themeColor="accent1" w:themeShade="BF"/>
    </w:rPr>
  </w:style>
  <w:style w:type="character" w:customStyle="1" w:styleId="Pennawd5Nod">
    <w:name w:val="Pennawd 5 Nod"/>
    <w:basedOn w:val="FfontParagraffDdiofyn"/>
    <w:link w:val="Pennawd5"/>
    <w:uiPriority w:val="9"/>
    <w:semiHidden/>
    <w:rsid w:val="004745F9"/>
    <w:rPr>
      <w:rFonts w:eastAsiaTheme="majorEastAsia" w:cstheme="majorBidi"/>
      <w:color w:val="2F5496" w:themeColor="accent1" w:themeShade="BF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4745F9"/>
    <w:rPr>
      <w:rFonts w:eastAsiaTheme="majorEastAsia" w:cstheme="majorBidi"/>
      <w:i/>
      <w:iCs/>
      <w:color w:val="595959" w:themeColor="text1" w:themeTint="A6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4745F9"/>
    <w:rPr>
      <w:rFonts w:eastAsiaTheme="majorEastAsia" w:cstheme="majorBidi"/>
      <w:color w:val="595959" w:themeColor="text1" w:themeTint="A6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4745F9"/>
    <w:rPr>
      <w:rFonts w:eastAsiaTheme="majorEastAsia" w:cstheme="majorBidi"/>
      <w:i/>
      <w:iCs/>
      <w:color w:val="272727" w:themeColor="text1" w:themeTint="D8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4745F9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47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47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47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IsdeitlNod">
    <w:name w:val="Isdeitl Nod"/>
    <w:basedOn w:val="FfontParagraffDdiofyn"/>
    <w:link w:val="Isdeitl"/>
    <w:uiPriority w:val="11"/>
    <w:rsid w:val="0047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47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DyfyniadNod">
    <w:name w:val="Dyfyniad Nod"/>
    <w:basedOn w:val="FfontParagraffDdiofyn"/>
    <w:link w:val="Dyfyniad"/>
    <w:uiPriority w:val="29"/>
    <w:rsid w:val="004745F9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4745F9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4745F9"/>
    <w:rPr>
      <w:i/>
      <w:iCs/>
      <w:color w:val="2F5496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47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4745F9"/>
    <w:rPr>
      <w:i/>
      <w:iCs/>
      <w:color w:val="2F5496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4745F9"/>
    <w:rPr>
      <w:b/>
      <w:bCs/>
      <w:smallCaps/>
      <w:color w:val="2F5496" w:themeColor="accent1" w:themeShade="BF"/>
      <w:spacing w:val="5"/>
    </w:rPr>
  </w:style>
  <w:style w:type="character" w:styleId="Hyperddolen">
    <w:name w:val="Hyperlink"/>
    <w:basedOn w:val="FfontParagraffDdiofyn"/>
    <w:uiPriority w:val="99"/>
    <w:unhideWhenUsed/>
    <w:rsid w:val="004745F9"/>
    <w:rPr>
      <w:color w:val="0563C1" w:themeColor="hyperlink"/>
      <w:u w:val="single"/>
    </w:rPr>
  </w:style>
  <w:style w:type="paragraph" w:styleId="NormalGwe">
    <w:name w:val="Normal (Web)"/>
    <w:basedOn w:val="Normal"/>
    <w:uiPriority w:val="99"/>
    <w:semiHidden/>
    <w:unhideWhenUsed/>
    <w:rsid w:val="0047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y-GB" w:eastAsia="cy-GB"/>
      <w14:ligatures w14:val="none"/>
    </w:rPr>
  </w:style>
  <w:style w:type="character" w:customStyle="1" w:styleId="markedcontent">
    <w:name w:val="markedcontent"/>
    <w:basedOn w:val="FfontParagraffDdiofyn"/>
    <w:rsid w:val="004745F9"/>
  </w:style>
  <w:style w:type="table" w:styleId="GridTabl">
    <w:name w:val="Table Grid"/>
    <w:basedOn w:val="TablNormal"/>
    <w:uiPriority w:val="59"/>
    <w:rsid w:val="004745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mBylchau">
    <w:name w:val="No Spacing"/>
    <w:uiPriority w:val="1"/>
    <w:qFormat/>
    <w:rsid w:val="00184DF8"/>
    <w:pPr>
      <w:spacing w:after="0" w:line="240" w:lineRule="auto"/>
    </w:pPr>
  </w:style>
  <w:style w:type="character" w:styleId="SnhebeiDdatrys">
    <w:name w:val="Unresolved Mention"/>
    <w:basedOn w:val="FfontParagraffDdiofyn"/>
    <w:uiPriority w:val="99"/>
    <w:semiHidden/>
    <w:unhideWhenUsed/>
    <w:rsid w:val="00E0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olfangymraeg@ab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olfangymraeg@ab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lcstaff@aber.ac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Hughes [dyh8] (Staff)</dc:creator>
  <cp:keywords/>
  <dc:description/>
  <cp:lastModifiedBy>Mel Owen [meo14] (Staff)</cp:lastModifiedBy>
  <cp:revision>2</cp:revision>
  <dcterms:created xsi:type="dcterms:W3CDTF">2024-09-09T14:06:00Z</dcterms:created>
  <dcterms:modified xsi:type="dcterms:W3CDTF">2024-09-09T14:06:00Z</dcterms:modified>
</cp:coreProperties>
</file>