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5930" w14:textId="797A3D2F" w:rsidR="00290889" w:rsidRPr="00A16D60" w:rsidRDefault="006E14A8" w:rsidP="004D37DA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noProof/>
          <w:szCs w:val="24"/>
        </w:rPr>
        <w:drawing>
          <wp:inline distT="0" distB="0" distL="0" distR="0" wp14:anchorId="13C0D474" wp14:editId="3752AB16">
            <wp:extent cx="240792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C5D48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50135AA3" w14:textId="77777777" w:rsidR="00290889" w:rsidRPr="00A16D60" w:rsidRDefault="00290889" w:rsidP="004D37DA">
      <w:pPr>
        <w:rPr>
          <w:rFonts w:ascii="Calibri" w:hAnsi="Calibri" w:cs="Calibri"/>
          <w:b/>
          <w:szCs w:val="24"/>
        </w:rPr>
      </w:pPr>
    </w:p>
    <w:p w14:paraId="118903FF" w14:textId="534B9765" w:rsidR="000B310C" w:rsidRPr="00915886" w:rsidRDefault="000B310C" w:rsidP="000B310C">
      <w:pPr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  <w:szCs w:val="24"/>
        </w:rPr>
        <w:t>LLYTHYR D</w:t>
      </w:r>
      <w:r w:rsidRPr="00060F64">
        <w:rPr>
          <w:rFonts w:ascii="Calibri" w:hAnsi="Calibri" w:cs="Calibri"/>
          <w:b/>
          <w:szCs w:val="24"/>
        </w:rPr>
        <w:t xml:space="preserve"> – </w:t>
      </w:r>
      <w:r>
        <w:rPr>
          <w:rFonts w:ascii="Calibri" w:hAnsi="Calibri" w:cs="Calibri"/>
          <w:b/>
          <w:szCs w:val="24"/>
        </w:rPr>
        <w:t xml:space="preserve">Llythyr </w:t>
      </w:r>
      <w:r w:rsidR="000D6F0C">
        <w:rPr>
          <w:rFonts w:ascii="Calibri" w:hAnsi="Calibri" w:cs="Calibri"/>
          <w:b/>
          <w:szCs w:val="24"/>
        </w:rPr>
        <w:t>cadarnhad gan</w:t>
      </w:r>
      <w:r>
        <w:rPr>
          <w:rFonts w:ascii="Calibri" w:hAnsi="Calibri" w:cs="Calibri"/>
          <w:b/>
          <w:szCs w:val="24"/>
        </w:rPr>
        <w:t xml:space="preserve"> </w:t>
      </w:r>
      <w:r w:rsidR="000D6F0C">
        <w:rPr>
          <w:rFonts w:ascii="Calibri" w:hAnsi="Calibri" w:cs="Calibri"/>
          <w:b/>
          <w:szCs w:val="24"/>
        </w:rPr>
        <w:t>y Gofrestrfa Academaidd i’r myfyriwr (cyhuddiad heb ei brofi)</w:t>
      </w:r>
    </w:p>
    <w:p w14:paraId="506B0CE0" w14:textId="77777777" w:rsidR="000B310C" w:rsidRDefault="000B310C" w:rsidP="000B310C">
      <w:pPr>
        <w:rPr>
          <w:rFonts w:ascii="Calibri" w:hAnsi="Calibri" w:cs="Calibri"/>
          <w:szCs w:val="24"/>
        </w:rPr>
      </w:pPr>
    </w:p>
    <w:p w14:paraId="35D9D2E7" w14:textId="77777777" w:rsidR="000B310C" w:rsidRPr="00060F64" w:rsidRDefault="000B310C" w:rsidP="000B310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Annwyl</w:t>
      </w:r>
    </w:p>
    <w:p w14:paraId="007CC67B" w14:textId="77777777" w:rsidR="000B310C" w:rsidRPr="00060F64" w:rsidRDefault="000B310C" w:rsidP="000B310C">
      <w:pPr>
        <w:rPr>
          <w:rFonts w:ascii="Calibri" w:hAnsi="Calibri" w:cs="Calibri"/>
          <w:szCs w:val="24"/>
        </w:rPr>
      </w:pPr>
    </w:p>
    <w:p w14:paraId="4DD71900" w14:textId="77777777" w:rsidR="000B310C" w:rsidRPr="004D37DA" w:rsidRDefault="000B310C" w:rsidP="000B310C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Cyhuddiad</w:t>
      </w:r>
      <w:r w:rsidRPr="004D37DA">
        <w:rPr>
          <w:rFonts w:ascii="Calibri" w:hAnsi="Calibri" w:cs="Calibri"/>
          <w:b/>
          <w:szCs w:val="24"/>
        </w:rPr>
        <w:t xml:space="preserve"> o Ymddygiad Academaidd Annerbyniol: Modiwl </w:t>
      </w:r>
      <w:r w:rsidRPr="00A46016">
        <w:rPr>
          <w:rFonts w:ascii="Calibri" w:hAnsi="Calibri" w:cs="Calibri"/>
          <w:color w:val="FF0000"/>
          <w:szCs w:val="24"/>
        </w:rPr>
        <w:t>[noder y manylion]</w:t>
      </w:r>
    </w:p>
    <w:p w14:paraId="4FE6F74E" w14:textId="77777777" w:rsidR="000B310C" w:rsidRPr="004D37DA" w:rsidRDefault="000B310C" w:rsidP="000B310C">
      <w:pPr>
        <w:rPr>
          <w:rFonts w:ascii="Calibri" w:hAnsi="Calibri" w:cs="Calibri"/>
          <w:b/>
          <w:szCs w:val="24"/>
        </w:rPr>
      </w:pPr>
    </w:p>
    <w:p w14:paraId="6AAA5CA0" w14:textId="55BA0153" w:rsidR="000B310C" w:rsidRDefault="000B310C" w:rsidP="000B310C">
      <w:pPr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Rwy’n</w:t>
      </w:r>
      <w:r w:rsidRPr="004D37DA">
        <w:rPr>
          <w:rFonts w:ascii="Calibri" w:hAnsi="Calibri" w:cs="Calibri"/>
          <w:szCs w:val="24"/>
        </w:rPr>
        <w:t xml:space="preserve"> ysgrifennu atoch i’ch hysbysu o ganlyniad ymchwiliad  i achos honedig o </w:t>
      </w:r>
      <w:r>
        <w:rPr>
          <w:rFonts w:ascii="Calibri" w:hAnsi="Calibri" w:cs="Calibri"/>
          <w:szCs w:val="24"/>
        </w:rPr>
        <w:t>Y</w:t>
      </w:r>
      <w:r w:rsidRPr="004D37DA">
        <w:rPr>
          <w:rFonts w:ascii="Calibri" w:hAnsi="Calibri" w:cs="Calibri"/>
          <w:szCs w:val="24"/>
        </w:rPr>
        <w:t xml:space="preserve">mddygiad </w:t>
      </w:r>
      <w:r>
        <w:rPr>
          <w:rFonts w:ascii="Calibri" w:hAnsi="Calibri" w:cs="Calibri"/>
          <w:szCs w:val="24"/>
        </w:rPr>
        <w:t>A</w:t>
      </w:r>
      <w:r w:rsidRPr="004D37DA">
        <w:rPr>
          <w:rFonts w:ascii="Calibri" w:hAnsi="Calibri" w:cs="Calibri"/>
          <w:szCs w:val="24"/>
        </w:rPr>
        <w:t xml:space="preserve">cademaidd </w:t>
      </w:r>
      <w:r>
        <w:rPr>
          <w:rFonts w:ascii="Calibri" w:hAnsi="Calibri" w:cs="Calibri"/>
          <w:szCs w:val="24"/>
        </w:rPr>
        <w:t>A</w:t>
      </w:r>
      <w:r w:rsidRPr="004D37DA">
        <w:rPr>
          <w:rFonts w:ascii="Calibri" w:hAnsi="Calibri" w:cs="Calibri"/>
          <w:szCs w:val="24"/>
        </w:rPr>
        <w:t xml:space="preserve">nnerbyniol. Penderfyniad </w:t>
      </w:r>
      <w:r w:rsidRPr="00206869">
        <w:rPr>
          <w:rFonts w:ascii="Calibri" w:hAnsi="Calibri" w:cs="Calibri"/>
          <w:color w:val="FF0000"/>
          <w:szCs w:val="24"/>
        </w:rPr>
        <w:t>[</w:t>
      </w:r>
      <w:r w:rsidR="000D6F0C">
        <w:rPr>
          <w:rFonts w:ascii="Calibri" w:hAnsi="Calibri" w:cs="Calibri"/>
          <w:color w:val="FF0000"/>
          <w:szCs w:val="24"/>
        </w:rPr>
        <w:t>Panel y Brifysgol / Y Gyfadran</w:t>
      </w:r>
      <w:r w:rsidRPr="00206869">
        <w:rPr>
          <w:rFonts w:ascii="Calibri" w:hAnsi="Calibri" w:cs="Calibri"/>
          <w:color w:val="FF0000"/>
          <w:szCs w:val="24"/>
        </w:rPr>
        <w:t>]</w:t>
      </w:r>
      <w:r>
        <w:rPr>
          <w:rFonts w:ascii="Calibri" w:hAnsi="Calibri" w:cs="Calibri"/>
          <w:szCs w:val="24"/>
        </w:rPr>
        <w:t xml:space="preserve"> </w:t>
      </w:r>
      <w:r w:rsidR="000D6F0C">
        <w:rPr>
          <w:rFonts w:ascii="Calibri" w:hAnsi="Calibri" w:cs="Calibri"/>
          <w:szCs w:val="24"/>
        </w:rPr>
        <w:t xml:space="preserve">oedd </w:t>
      </w:r>
      <w:r>
        <w:rPr>
          <w:rFonts w:ascii="Calibri" w:hAnsi="Calibri" w:cs="Calibri"/>
          <w:szCs w:val="24"/>
        </w:rPr>
        <w:t>nad</w:t>
      </w:r>
      <w:r w:rsidRPr="004D37DA">
        <w:rPr>
          <w:rFonts w:ascii="Calibri" w:hAnsi="Calibri" w:cs="Calibri"/>
          <w:szCs w:val="24"/>
        </w:rPr>
        <w:t xml:space="preserve"> oedd</w:t>
      </w:r>
      <w:r>
        <w:rPr>
          <w:rFonts w:ascii="Calibri" w:hAnsi="Calibri" w:cs="Calibri"/>
          <w:szCs w:val="24"/>
        </w:rPr>
        <w:t xml:space="preserve"> y cyhuddiad wedi ei brofi, ac nad oedd achos o Ymddygiad Academaidd Annerbyniol. O ganlyniad ni fydd camau pellach yn yr achos hwn.</w:t>
      </w:r>
    </w:p>
    <w:p w14:paraId="6A719B6F" w14:textId="77777777" w:rsidR="00213C7F" w:rsidRDefault="00213C7F" w:rsidP="000B310C">
      <w:pPr>
        <w:textAlignment w:val="auto"/>
        <w:rPr>
          <w:rFonts w:ascii="Calibri" w:hAnsi="Calibri" w:cs="Calibri"/>
          <w:szCs w:val="24"/>
        </w:rPr>
      </w:pPr>
    </w:p>
    <w:p w14:paraId="6E318C26" w14:textId="052EFD30" w:rsidR="00213C7F" w:rsidRDefault="00213C7F" w:rsidP="000B310C">
      <w:pPr>
        <w:textAlignment w:val="auto"/>
        <w:rPr>
          <w:rFonts w:ascii="Calibri" w:hAnsi="Calibri" w:cs="Calibri"/>
          <w:szCs w:val="24"/>
        </w:rPr>
      </w:pPr>
      <w:r w:rsidRPr="00213C7F">
        <w:rPr>
          <w:rFonts w:ascii="Calibri" w:hAnsi="Calibri" w:cs="Calibri"/>
          <w:szCs w:val="24"/>
        </w:rPr>
        <w:t>Mae'n ddrwg gennym am unrhyw ofid y mae hyn wedi'i achosi i chi, gan ein bod yn cydnabod bod cael eich cyfeirio at y broses Ymddygiad Academaidd Annerbyniol yn aml yn cael ei ragflaenu gan, neu’n cyd-fynd ag, adfyd arall a dwysâd mewn gofid. Felly, rydym yn eich annog i ofyn am gymorth cyfrinachol gan y Gwasanaeth Lles, a allai fod yn ddefnyddiol i'ch helpu i reoli unrhyw ofid yr ydych yn ei deimlo o bosibl.</w:t>
      </w:r>
    </w:p>
    <w:p w14:paraId="24B0588B" w14:textId="77777777" w:rsidR="000B310C" w:rsidRDefault="000B310C" w:rsidP="000B310C">
      <w:pPr>
        <w:textAlignment w:val="auto"/>
        <w:rPr>
          <w:rFonts w:ascii="Calibri" w:hAnsi="Calibri" w:cs="Calibri"/>
          <w:szCs w:val="24"/>
        </w:rPr>
      </w:pPr>
    </w:p>
    <w:p w14:paraId="1C418DFC" w14:textId="77777777" w:rsidR="000B310C" w:rsidRPr="004D37DA" w:rsidRDefault="000B310C" w:rsidP="000B310C">
      <w:pPr>
        <w:textAlignment w:val="auto"/>
        <w:rPr>
          <w:rFonts w:ascii="Calibri" w:hAnsi="Calibri" w:cs="Calibri"/>
        </w:rPr>
      </w:pPr>
    </w:p>
    <w:p w14:paraId="19F0CCF3" w14:textId="77777777" w:rsidR="000B310C" w:rsidRPr="004D37DA" w:rsidRDefault="000B310C" w:rsidP="000B310C">
      <w:pPr>
        <w:textAlignment w:val="auto"/>
        <w:rPr>
          <w:rFonts w:ascii="Calibri" w:hAnsi="Calibri" w:cs="Calibri"/>
        </w:rPr>
      </w:pPr>
      <w:r w:rsidRPr="004D37DA">
        <w:rPr>
          <w:rFonts w:ascii="Calibri" w:hAnsi="Calibri" w:cs="Calibri"/>
        </w:rPr>
        <w:t>Yn gywir</w:t>
      </w:r>
    </w:p>
    <w:p w14:paraId="45F335EF" w14:textId="77777777" w:rsidR="000B310C" w:rsidRPr="004D37DA" w:rsidRDefault="000B310C" w:rsidP="000B310C">
      <w:pPr>
        <w:textAlignment w:val="auto"/>
        <w:rPr>
          <w:rFonts w:ascii="Calibri" w:hAnsi="Calibri" w:cs="Calibri"/>
        </w:rPr>
      </w:pPr>
    </w:p>
    <w:p w14:paraId="1E68D962" w14:textId="5D4D8881" w:rsidR="000B310C" w:rsidRDefault="000D6F0C" w:rsidP="000B310C">
      <w:pPr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Y Gofrestrfa Academaidd</w:t>
      </w:r>
    </w:p>
    <w:p w14:paraId="376849FC" w14:textId="77777777" w:rsidR="000B310C" w:rsidRPr="004D37DA" w:rsidRDefault="000B310C" w:rsidP="000B310C">
      <w:pPr>
        <w:textAlignment w:val="auto"/>
        <w:rPr>
          <w:rFonts w:ascii="Calibri" w:hAnsi="Calibri" w:cs="Calibri"/>
        </w:rPr>
      </w:pPr>
    </w:p>
    <w:p w14:paraId="409EA825" w14:textId="77777777" w:rsidR="00213C7F" w:rsidRDefault="00EF29AE" w:rsidP="00EF29AE">
      <w:pPr>
        <w:tabs>
          <w:tab w:val="left" w:pos="540"/>
        </w:tabs>
        <w:textAlignment w:val="auto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cc</w:t>
      </w:r>
      <w:proofErr w:type="spellEnd"/>
      <w:r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ab/>
        <w:t xml:space="preserve">Cadeirydd </w:t>
      </w:r>
      <w:r w:rsidR="000D6F0C">
        <w:rPr>
          <w:rFonts w:ascii="Calibri" w:hAnsi="Calibri" w:cs="Calibri"/>
          <w:b/>
        </w:rPr>
        <w:t xml:space="preserve">Panel y Gyfadran </w:t>
      </w:r>
    </w:p>
    <w:p w14:paraId="36EB2A08" w14:textId="5F790416" w:rsidR="00EF29AE" w:rsidRPr="00A16D60" w:rsidRDefault="000D6F0C" w:rsidP="00EF29AE">
      <w:pPr>
        <w:tabs>
          <w:tab w:val="left" w:pos="540"/>
        </w:tabs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</w:rPr>
        <w:t>Cadeirydd y Bwrdd Arholi</w:t>
      </w:r>
      <w:r w:rsidR="00EF29AE" w:rsidRPr="00A16D60">
        <w:rPr>
          <w:rFonts w:ascii="Calibri" w:hAnsi="Calibri" w:cs="Calibri"/>
          <w:szCs w:val="24"/>
        </w:rPr>
        <w:t xml:space="preserve"> </w:t>
      </w:r>
    </w:p>
    <w:p w14:paraId="76B83471" w14:textId="68462F89" w:rsidR="00A42A1F" w:rsidRPr="00A16D60" w:rsidRDefault="00213C7F" w:rsidP="00EF29AE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Rheolwr/Swyddog y Gofrestra Academaidd – [Cyfadran]</w:t>
      </w:r>
    </w:p>
    <w:sectPr w:rsidR="00A42A1F" w:rsidRPr="00A16D60" w:rsidSect="00E96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29EC" w14:textId="77777777" w:rsidR="0049112E" w:rsidRDefault="0049112E" w:rsidP="00A821E0">
      <w:r>
        <w:separator/>
      </w:r>
    </w:p>
  </w:endnote>
  <w:endnote w:type="continuationSeparator" w:id="0">
    <w:p w14:paraId="32CE6FDE" w14:textId="77777777" w:rsidR="0049112E" w:rsidRDefault="0049112E" w:rsidP="00A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8C5C1" w14:textId="77777777" w:rsidR="00B522C3" w:rsidRDefault="00B522C3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39D4" w14:textId="77777777" w:rsidR="00A821E0" w:rsidRPr="00B24317" w:rsidRDefault="00A821E0">
    <w:pPr>
      <w:pStyle w:val="Troedyn"/>
      <w:rPr>
        <w:rFonts w:ascii="Calibri" w:hAnsi="Calibri" w:cs="Calibri"/>
      </w:rPr>
    </w:pPr>
    <w:r w:rsidRPr="00B24317">
      <w:rPr>
        <w:rFonts w:ascii="Calibri" w:hAnsi="Calibri" w:cs="Calibri"/>
      </w:rPr>
      <w:t>S</w:t>
    </w:r>
    <w:r w:rsidR="000F035D">
      <w:rPr>
        <w:rFonts w:ascii="Calibri" w:hAnsi="Calibri" w:cs="Calibri"/>
      </w:rPr>
      <w:t>AACh 10</w:t>
    </w:r>
    <w:r w:rsidRPr="00B24317">
      <w:rPr>
        <w:rFonts w:ascii="Calibri" w:hAnsi="Calibri" w:cs="Calibri"/>
      </w:rPr>
      <w:t>/</w:t>
    </w:r>
    <w:r w:rsidR="005156F6">
      <w:rPr>
        <w:rFonts w:ascii="Calibri" w:hAnsi="Calibri" w:cs="Calibri"/>
      </w:rPr>
      <w:t>201</w:t>
    </w:r>
    <w:r w:rsidR="000F035D">
      <w:rPr>
        <w:rFonts w:ascii="Calibri" w:hAnsi="Calibri" w:cs="Calibri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1AF73" w14:textId="77777777" w:rsidR="00B522C3" w:rsidRDefault="00B522C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3344A" w14:textId="77777777" w:rsidR="0049112E" w:rsidRDefault="0049112E" w:rsidP="00A821E0">
      <w:r>
        <w:separator/>
      </w:r>
    </w:p>
  </w:footnote>
  <w:footnote w:type="continuationSeparator" w:id="0">
    <w:p w14:paraId="2B9A9102" w14:textId="77777777" w:rsidR="0049112E" w:rsidRDefault="0049112E" w:rsidP="00A8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918A" w14:textId="77777777" w:rsidR="00B522C3" w:rsidRDefault="00B522C3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03B9" w14:textId="5B3509BB" w:rsidR="009B1D13" w:rsidRPr="001A3F87" w:rsidRDefault="009B1D13" w:rsidP="009B1D13">
    <w:pPr>
      <w:pStyle w:val="Pennyn"/>
      <w:jc w:val="right"/>
      <w:rPr>
        <w:rFonts w:ascii="Calibri" w:hAnsi="Calibr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A8C7" w14:textId="77777777" w:rsidR="00B522C3" w:rsidRDefault="00B522C3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73E"/>
    <w:multiLevelType w:val="hybridMultilevel"/>
    <w:tmpl w:val="B220FA9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3872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B0"/>
    <w:rsid w:val="000024B3"/>
    <w:rsid w:val="0003041E"/>
    <w:rsid w:val="00031945"/>
    <w:rsid w:val="00060F64"/>
    <w:rsid w:val="00095ED6"/>
    <w:rsid w:val="000A596E"/>
    <w:rsid w:val="000B310C"/>
    <w:rsid w:val="000D6F0C"/>
    <w:rsid w:val="000F035D"/>
    <w:rsid w:val="00115B6F"/>
    <w:rsid w:val="00136E8D"/>
    <w:rsid w:val="00155617"/>
    <w:rsid w:val="001A3F87"/>
    <w:rsid w:val="001D2D24"/>
    <w:rsid w:val="001D7431"/>
    <w:rsid w:val="001E320E"/>
    <w:rsid w:val="001F6E2F"/>
    <w:rsid w:val="00206869"/>
    <w:rsid w:val="00213C7F"/>
    <w:rsid w:val="00214168"/>
    <w:rsid w:val="002324BA"/>
    <w:rsid w:val="00253D55"/>
    <w:rsid w:val="002625C4"/>
    <w:rsid w:val="00270586"/>
    <w:rsid w:val="00290889"/>
    <w:rsid w:val="002A0938"/>
    <w:rsid w:val="002E5D16"/>
    <w:rsid w:val="002E7078"/>
    <w:rsid w:val="00333FA8"/>
    <w:rsid w:val="00346C07"/>
    <w:rsid w:val="00390ADC"/>
    <w:rsid w:val="003A3C82"/>
    <w:rsid w:val="003C2348"/>
    <w:rsid w:val="003E52FE"/>
    <w:rsid w:val="003F5190"/>
    <w:rsid w:val="00474B26"/>
    <w:rsid w:val="00477D4D"/>
    <w:rsid w:val="0048527E"/>
    <w:rsid w:val="004907AE"/>
    <w:rsid w:val="0049112E"/>
    <w:rsid w:val="004A1769"/>
    <w:rsid w:val="004A4158"/>
    <w:rsid w:val="004B403F"/>
    <w:rsid w:val="004B4672"/>
    <w:rsid w:val="004C29B1"/>
    <w:rsid w:val="004D37DA"/>
    <w:rsid w:val="0050105D"/>
    <w:rsid w:val="005132F1"/>
    <w:rsid w:val="00513688"/>
    <w:rsid w:val="005156F6"/>
    <w:rsid w:val="00521A5B"/>
    <w:rsid w:val="005351F1"/>
    <w:rsid w:val="005604DA"/>
    <w:rsid w:val="005748C2"/>
    <w:rsid w:val="00577755"/>
    <w:rsid w:val="005D1124"/>
    <w:rsid w:val="005E2032"/>
    <w:rsid w:val="006141F3"/>
    <w:rsid w:val="0062291F"/>
    <w:rsid w:val="00632D2F"/>
    <w:rsid w:val="006717AA"/>
    <w:rsid w:val="00691480"/>
    <w:rsid w:val="006E14A8"/>
    <w:rsid w:val="0079213A"/>
    <w:rsid w:val="007A77A4"/>
    <w:rsid w:val="007B2F5D"/>
    <w:rsid w:val="007D7EEA"/>
    <w:rsid w:val="00850C64"/>
    <w:rsid w:val="0087523A"/>
    <w:rsid w:val="00885977"/>
    <w:rsid w:val="00886952"/>
    <w:rsid w:val="008F453C"/>
    <w:rsid w:val="008F621B"/>
    <w:rsid w:val="00915886"/>
    <w:rsid w:val="009236C6"/>
    <w:rsid w:val="00966AC5"/>
    <w:rsid w:val="009B1D13"/>
    <w:rsid w:val="009D7DB5"/>
    <w:rsid w:val="009E087F"/>
    <w:rsid w:val="009E2032"/>
    <w:rsid w:val="009F39DE"/>
    <w:rsid w:val="00A026BE"/>
    <w:rsid w:val="00A07935"/>
    <w:rsid w:val="00A16D60"/>
    <w:rsid w:val="00A42759"/>
    <w:rsid w:val="00A42A1F"/>
    <w:rsid w:val="00A44F49"/>
    <w:rsid w:val="00A46016"/>
    <w:rsid w:val="00A628C2"/>
    <w:rsid w:val="00A65379"/>
    <w:rsid w:val="00A73B9A"/>
    <w:rsid w:val="00A821E0"/>
    <w:rsid w:val="00A85EBE"/>
    <w:rsid w:val="00B24317"/>
    <w:rsid w:val="00B522C3"/>
    <w:rsid w:val="00BA29B1"/>
    <w:rsid w:val="00BA47D4"/>
    <w:rsid w:val="00C256C5"/>
    <w:rsid w:val="00CA1C35"/>
    <w:rsid w:val="00CD045F"/>
    <w:rsid w:val="00CD6DD7"/>
    <w:rsid w:val="00CF39F7"/>
    <w:rsid w:val="00CF75B9"/>
    <w:rsid w:val="00D02A3A"/>
    <w:rsid w:val="00D104BE"/>
    <w:rsid w:val="00D20777"/>
    <w:rsid w:val="00D30101"/>
    <w:rsid w:val="00D34402"/>
    <w:rsid w:val="00D423C6"/>
    <w:rsid w:val="00D55764"/>
    <w:rsid w:val="00D84D98"/>
    <w:rsid w:val="00D97F63"/>
    <w:rsid w:val="00DF477B"/>
    <w:rsid w:val="00E13CCA"/>
    <w:rsid w:val="00E1460C"/>
    <w:rsid w:val="00E21F60"/>
    <w:rsid w:val="00E45760"/>
    <w:rsid w:val="00E772DA"/>
    <w:rsid w:val="00E867F0"/>
    <w:rsid w:val="00E965B0"/>
    <w:rsid w:val="00ED0D65"/>
    <w:rsid w:val="00ED24C9"/>
    <w:rsid w:val="00EF29AE"/>
    <w:rsid w:val="00EF7FAA"/>
    <w:rsid w:val="00F06A67"/>
    <w:rsid w:val="00F20337"/>
    <w:rsid w:val="00F52233"/>
    <w:rsid w:val="00F90D0C"/>
    <w:rsid w:val="00FB00EF"/>
    <w:rsid w:val="00FD0024"/>
    <w:rsid w:val="00FD555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2B5FD"/>
  <w15:chartTrackingRefBased/>
  <w15:docId w15:val="{4954F062-DA11-4F2A-9B26-C25DEB6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5B0"/>
    <w:pPr>
      <w:overflowPunct w:val="0"/>
      <w:autoSpaceDE w:val="0"/>
      <w:autoSpaceDN w:val="0"/>
      <w:adjustRightInd w:val="0"/>
      <w:textAlignment w:val="baseline"/>
    </w:pPr>
    <w:rPr>
      <w:sz w:val="24"/>
      <w:lang w:val="cy-GB" w:eastAsia="en-US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rsid w:val="00E965B0"/>
    <w:rPr>
      <w:color w:val="0000FF"/>
      <w:u w:val="single"/>
    </w:rPr>
  </w:style>
  <w:style w:type="paragraph" w:styleId="TestunmewnSwigen">
    <w:name w:val="Balloon Text"/>
    <w:basedOn w:val="Normal"/>
    <w:semiHidden/>
    <w:rsid w:val="00290889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885977"/>
    <w:pPr>
      <w:ind w:left="720"/>
    </w:pPr>
  </w:style>
  <w:style w:type="character" w:styleId="CyfeirnodSylw">
    <w:name w:val="annotation reference"/>
    <w:uiPriority w:val="99"/>
    <w:semiHidden/>
    <w:unhideWhenUsed/>
    <w:rsid w:val="007A77A4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7A77A4"/>
    <w:rPr>
      <w:sz w:val="20"/>
    </w:rPr>
  </w:style>
  <w:style w:type="character" w:customStyle="1" w:styleId="TestunSylwNod">
    <w:name w:val="Testun Sylw Nod"/>
    <w:link w:val="TestunSylw"/>
    <w:uiPriority w:val="99"/>
    <w:semiHidden/>
    <w:rsid w:val="007A77A4"/>
    <w:rPr>
      <w:lang w:eastAsia="en-US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A77A4"/>
    <w:rPr>
      <w:b/>
      <w:bCs/>
    </w:rPr>
  </w:style>
  <w:style w:type="character" w:customStyle="1" w:styleId="PwncSylwNod">
    <w:name w:val="Pwnc Sylw Nod"/>
    <w:link w:val="PwncSylw"/>
    <w:uiPriority w:val="99"/>
    <w:semiHidden/>
    <w:rsid w:val="007A77A4"/>
    <w:rPr>
      <w:b/>
      <w:bCs/>
      <w:lang w:eastAsia="en-US"/>
    </w:rPr>
  </w:style>
  <w:style w:type="paragraph" w:styleId="Pennyn">
    <w:name w:val="header"/>
    <w:basedOn w:val="Normal"/>
    <w:link w:val="Penn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uiPriority w:val="99"/>
    <w:rsid w:val="00A821E0"/>
    <w:rPr>
      <w:sz w:val="24"/>
      <w:lang w:val="en-GB" w:eastAsia="en-US"/>
    </w:rPr>
  </w:style>
  <w:style w:type="paragraph" w:styleId="Troedyn">
    <w:name w:val="footer"/>
    <w:basedOn w:val="Normal"/>
    <w:link w:val="TroedynNod"/>
    <w:uiPriority w:val="99"/>
    <w:unhideWhenUsed/>
    <w:rsid w:val="00A821E0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uiPriority w:val="99"/>
    <w:rsid w:val="00A821E0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1FED-1BAA-4640-A588-7BF83EDB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Departments handling Unfair Practice Cases</vt:lpstr>
      <vt:lpstr>Guidelines for Departments handling Unfair Practice Cases</vt:lpstr>
    </vt:vector>
  </TitlesOfParts>
  <Company>Default Organization</Company>
  <LinksUpToDate>false</LinksUpToDate>
  <CharactersWithSpaces>1044</CharactersWithSpaces>
  <SharedDoc>false</SharedDoc>
  <HLinks>
    <vt:vector size="42" baseType="variant">
      <vt:variant>
        <vt:i4>3080288</vt:i4>
      </vt:variant>
      <vt:variant>
        <vt:i4>21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18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15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65635</vt:i4>
      </vt:variant>
      <vt:variant>
        <vt:i4>12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https://www.aber.ac.uk/en/regulations/review/form/</vt:lpwstr>
      </vt:variant>
      <vt:variant>
        <vt:lpwstr/>
      </vt:variant>
      <vt:variant>
        <vt:i4>1179738</vt:i4>
      </vt:variant>
      <vt:variant>
        <vt:i4>6</vt:i4>
      </vt:variant>
      <vt:variant>
        <vt:i4>0</vt:i4>
      </vt:variant>
      <vt:variant>
        <vt:i4>5</vt:i4>
      </vt:variant>
      <vt:variant>
        <vt:lpwstr>https://www.aber.ac.uk/cy/regulations/review/</vt:lpwstr>
      </vt:variant>
      <vt:variant>
        <vt:lpwstr/>
      </vt:variant>
      <vt:variant>
        <vt:i4>65635</vt:i4>
      </vt:variant>
      <vt:variant>
        <vt:i4>3</vt:i4>
      </vt:variant>
      <vt:variant>
        <vt:i4>0</vt:i4>
      </vt:variant>
      <vt:variant>
        <vt:i4>5</vt:i4>
      </vt:variant>
      <vt:variant>
        <vt:lpwstr>mailto:uapstaff@aber.ac.uk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Departments handling Unfair Practice Cases</dc:title>
  <dc:subject/>
  <dc:creator>Default Name</dc:creator>
  <cp:keywords/>
  <cp:lastModifiedBy>Erin Myrddin [erm] (Staff)</cp:lastModifiedBy>
  <cp:revision>3</cp:revision>
  <cp:lastPrinted>2016-10-12T09:32:00Z</cp:lastPrinted>
  <dcterms:created xsi:type="dcterms:W3CDTF">2024-09-24T09:59:00Z</dcterms:created>
  <dcterms:modified xsi:type="dcterms:W3CDTF">2024-09-24T10:06:00Z</dcterms:modified>
</cp:coreProperties>
</file>