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Title"/>
      </w:pPr>
      <w:r>
        <w:rPr/>
        <w:t>Aberystwyth</w:t>
      </w:r>
      <w:r>
        <w:rPr>
          <w:spacing w:val="-5"/>
        </w:rPr>
        <w:t> </w:t>
      </w:r>
      <w:r>
        <w:rPr/>
        <w:t>University</w:t>
      </w:r>
      <w:r>
        <w:rPr>
          <w:spacing w:val="-6"/>
        </w:rPr>
        <w:t> </w:t>
      </w:r>
      <w:r>
        <w:rPr/>
        <w:t>Pension</w:t>
      </w:r>
      <w:r>
        <w:rPr>
          <w:spacing w:val="-7"/>
        </w:rPr>
        <w:t> </w:t>
      </w:r>
      <w:r>
        <w:rPr/>
        <w:t>&amp;</w:t>
      </w:r>
      <w:r>
        <w:rPr>
          <w:spacing w:val="-5"/>
        </w:rPr>
        <w:t> </w:t>
      </w:r>
      <w:r>
        <w:rPr/>
        <w:t>Assurance</w:t>
      </w:r>
      <w:r>
        <w:rPr>
          <w:spacing w:val="-4"/>
        </w:rPr>
        <w:t> </w:t>
      </w:r>
      <w:r>
        <w:rPr>
          <w:spacing w:val="-2"/>
        </w:rPr>
        <w:t>Scheme</w:t>
      </w:r>
    </w:p>
    <w:p>
      <w:pPr>
        <w:pStyle w:val="BodyText"/>
        <w:spacing w:before="12"/>
        <w:rPr>
          <w:rFonts w:ascii="Arial Black"/>
          <w:sz w:val="27"/>
        </w:rPr>
      </w:pPr>
    </w:p>
    <w:p>
      <w:pPr>
        <w:spacing w:before="1"/>
        <w:ind w:left="360" w:right="0" w:firstLine="0"/>
        <w:jc w:val="left"/>
        <w:rPr>
          <w:rFonts w:ascii="Arial Black" w:hAnsi="Arial Black"/>
          <w:sz w:val="24"/>
        </w:rPr>
      </w:pPr>
      <w:r>
        <w:rPr>
          <w:rFonts w:ascii="Arial Black" w:hAnsi="Arial Black"/>
          <w:sz w:val="24"/>
        </w:rPr>
        <w:t>Statement</w:t>
      </w:r>
      <w:r>
        <w:rPr>
          <w:rFonts w:ascii="Arial Black" w:hAnsi="Arial Black"/>
          <w:spacing w:val="-4"/>
          <w:sz w:val="24"/>
        </w:rPr>
        <w:t> </w:t>
      </w:r>
      <w:r>
        <w:rPr>
          <w:rFonts w:ascii="Arial Black" w:hAnsi="Arial Black"/>
          <w:sz w:val="24"/>
        </w:rPr>
        <w:t>of</w:t>
      </w:r>
      <w:r>
        <w:rPr>
          <w:rFonts w:ascii="Arial Black" w:hAnsi="Arial Black"/>
          <w:spacing w:val="-2"/>
          <w:sz w:val="24"/>
        </w:rPr>
        <w:t> </w:t>
      </w:r>
      <w:r>
        <w:rPr>
          <w:rFonts w:ascii="Arial Black" w:hAnsi="Arial Black"/>
          <w:sz w:val="24"/>
        </w:rPr>
        <w:t>Investment</w:t>
      </w:r>
      <w:r>
        <w:rPr>
          <w:rFonts w:ascii="Arial Black" w:hAnsi="Arial Black"/>
          <w:spacing w:val="-3"/>
          <w:sz w:val="24"/>
        </w:rPr>
        <w:t> </w:t>
      </w:r>
      <w:r>
        <w:rPr>
          <w:rFonts w:ascii="Arial Black" w:hAnsi="Arial Black"/>
          <w:sz w:val="24"/>
        </w:rPr>
        <w:t>Principles</w:t>
      </w:r>
      <w:r>
        <w:rPr>
          <w:rFonts w:ascii="Arial Black" w:hAnsi="Arial Black"/>
          <w:spacing w:val="-1"/>
          <w:sz w:val="24"/>
        </w:rPr>
        <w:t> </w:t>
      </w:r>
      <w:r>
        <w:rPr>
          <w:rFonts w:ascii="Arial Black" w:hAnsi="Arial Black"/>
          <w:sz w:val="24"/>
        </w:rPr>
        <w:t>–</w:t>
      </w:r>
      <w:r>
        <w:rPr>
          <w:rFonts w:ascii="Arial Black" w:hAnsi="Arial Black"/>
          <w:spacing w:val="-2"/>
          <w:sz w:val="24"/>
        </w:rPr>
        <w:t> </w:t>
      </w:r>
      <w:r>
        <w:rPr>
          <w:rFonts w:ascii="Arial Black" w:hAnsi="Arial Black"/>
          <w:sz w:val="24"/>
        </w:rPr>
        <w:t>November</w:t>
      </w:r>
      <w:r>
        <w:rPr>
          <w:rFonts w:ascii="Arial Black" w:hAnsi="Arial Black"/>
          <w:spacing w:val="-3"/>
          <w:sz w:val="24"/>
        </w:rPr>
        <w:t> </w:t>
      </w:r>
      <w:r>
        <w:rPr>
          <w:rFonts w:ascii="Arial Black" w:hAnsi="Arial Black"/>
          <w:spacing w:val="-4"/>
          <w:sz w:val="24"/>
        </w:rPr>
        <w:t>2023</w:t>
      </w:r>
    </w:p>
    <w:p>
      <w:pPr>
        <w:pStyle w:val="BodyText"/>
        <w:spacing w:before="13"/>
        <w:rPr>
          <w:rFonts w:ascii="Arial Black"/>
          <w:sz w:val="27"/>
        </w:rPr>
      </w:pPr>
    </w:p>
    <w:p>
      <w:pPr>
        <w:pStyle w:val="Heading1"/>
        <w:numPr>
          <w:ilvl w:val="0"/>
          <w:numId w:val="1"/>
        </w:numPr>
        <w:tabs>
          <w:tab w:pos="1065" w:val="left" w:leader="none"/>
        </w:tabs>
        <w:spacing w:line="240" w:lineRule="auto" w:before="0" w:after="0"/>
        <w:ind w:left="1065" w:right="0" w:hanging="705"/>
        <w:jc w:val="left"/>
      </w:pPr>
      <w:r>
        <w:rPr>
          <w:spacing w:val="-2"/>
        </w:rPr>
        <w:t>Introduction</w:t>
      </w:r>
    </w:p>
    <w:p>
      <w:pPr>
        <w:pStyle w:val="BodyText"/>
        <w:spacing w:before="9"/>
        <w:rPr>
          <w:b/>
          <w:sz w:val="20"/>
        </w:rPr>
      </w:pPr>
    </w:p>
    <w:p>
      <w:pPr>
        <w:pStyle w:val="BodyText"/>
        <w:spacing w:before="1"/>
        <w:ind w:left="1066" w:right="163"/>
      </w:pPr>
      <w:r>
        <w:rPr/>
        <w:t>The Trustees of the Aberystwyth University Pension &amp; Assurance Scheme (“the Scheme”)</w:t>
      </w:r>
      <w:r>
        <w:rPr>
          <w:spacing w:val="-3"/>
        </w:rPr>
        <w:t> </w:t>
      </w:r>
      <w:r>
        <w:rPr/>
        <w:t>have</w:t>
      </w:r>
      <w:r>
        <w:rPr>
          <w:spacing w:val="-5"/>
        </w:rPr>
        <w:t> </w:t>
      </w:r>
      <w:r>
        <w:rPr/>
        <w:t>drawn</w:t>
      </w:r>
      <w:r>
        <w:rPr>
          <w:spacing w:val="-5"/>
        </w:rPr>
        <w:t> </w:t>
      </w:r>
      <w:r>
        <w:rPr/>
        <w:t>up</w:t>
      </w:r>
      <w:r>
        <w:rPr>
          <w:spacing w:val="-5"/>
        </w:rPr>
        <w:t> </w:t>
      </w:r>
      <w:r>
        <w:rPr/>
        <w:t>this</w:t>
      </w:r>
      <w:r>
        <w:rPr>
          <w:spacing w:val="-4"/>
        </w:rPr>
        <w:t> </w:t>
      </w:r>
      <w:r>
        <w:rPr/>
        <w:t>Statement</w:t>
      </w:r>
      <w:r>
        <w:rPr>
          <w:spacing w:val="-3"/>
        </w:rPr>
        <w:t> </w:t>
      </w:r>
      <w:r>
        <w:rPr/>
        <w:t>of</w:t>
      </w:r>
      <w:r>
        <w:rPr>
          <w:spacing w:val="-6"/>
        </w:rPr>
        <w:t> </w:t>
      </w:r>
      <w:r>
        <w:rPr/>
        <w:t>Investment</w:t>
      </w:r>
      <w:r>
        <w:rPr>
          <w:spacing w:val="-3"/>
        </w:rPr>
        <w:t> </w:t>
      </w:r>
      <w:r>
        <w:rPr/>
        <w:t>Principles</w:t>
      </w:r>
      <w:r>
        <w:rPr>
          <w:spacing w:val="-5"/>
        </w:rPr>
        <w:t> </w:t>
      </w:r>
      <w:r>
        <w:rPr/>
        <w:t>(“the</w:t>
      </w:r>
      <w:r>
        <w:rPr>
          <w:spacing w:val="-5"/>
        </w:rPr>
        <w:t> </w:t>
      </w:r>
      <w:r>
        <w:rPr/>
        <w:t>Statement”) in order to record the principles adopted by the Trustees when making investment decisions in connection with the management of the Scheme’s assets.</w:t>
      </w:r>
      <w:r>
        <w:rPr>
          <w:spacing w:val="40"/>
        </w:rPr>
        <w:t> </w:t>
      </w:r>
      <w:r>
        <w:rPr/>
        <w:t>The Statement is designed to meet the requirements of the Pensions Act 1995 (“the</w:t>
      </w:r>
    </w:p>
    <w:p>
      <w:pPr>
        <w:pStyle w:val="BodyText"/>
        <w:ind w:left="1066" w:right="486"/>
        <w:jc w:val="both"/>
      </w:pPr>
      <w:r>
        <w:rPr/>
        <w:t>Act”) and subsequent legislation and regulation.</w:t>
      </w:r>
      <w:r>
        <w:rPr>
          <w:spacing w:val="40"/>
        </w:rPr>
        <w:t> </w:t>
      </w:r>
      <w:r>
        <w:rPr/>
        <w:t>The specifics of the Scheme’s investments</w:t>
      </w:r>
      <w:r>
        <w:rPr>
          <w:spacing w:val="-4"/>
        </w:rPr>
        <w:t> </w:t>
      </w:r>
      <w:r>
        <w:rPr/>
        <w:t>arrangements</w:t>
      </w:r>
      <w:r>
        <w:rPr>
          <w:spacing w:val="-4"/>
        </w:rPr>
        <w:t> </w:t>
      </w:r>
      <w:r>
        <w:rPr/>
        <w:t>are</w:t>
      </w:r>
      <w:r>
        <w:rPr>
          <w:spacing w:val="-5"/>
        </w:rPr>
        <w:t> </w:t>
      </w:r>
      <w:r>
        <w:rPr/>
        <w:t>detailed</w:t>
      </w:r>
      <w:r>
        <w:rPr>
          <w:spacing w:val="-5"/>
        </w:rPr>
        <w:t> </w:t>
      </w:r>
      <w:r>
        <w:rPr/>
        <w:t>in</w:t>
      </w:r>
      <w:r>
        <w:rPr>
          <w:spacing w:val="-5"/>
        </w:rPr>
        <w:t> </w:t>
      </w:r>
      <w:r>
        <w:rPr/>
        <w:t>the</w:t>
      </w:r>
      <w:r>
        <w:rPr>
          <w:spacing w:val="-7"/>
        </w:rPr>
        <w:t> </w:t>
      </w:r>
      <w:r>
        <w:rPr/>
        <w:t>Investment</w:t>
      </w:r>
      <w:r>
        <w:rPr>
          <w:spacing w:val="-3"/>
        </w:rPr>
        <w:t> </w:t>
      </w:r>
      <w:r>
        <w:rPr/>
        <w:t>Policy</w:t>
      </w:r>
      <w:r>
        <w:rPr>
          <w:spacing w:val="-7"/>
        </w:rPr>
        <w:t> </w:t>
      </w:r>
      <w:r>
        <w:rPr/>
        <w:t>Implementation Document (“IPID”), which is available to Scheme members on request.</w:t>
      </w:r>
    </w:p>
    <w:p>
      <w:pPr>
        <w:pStyle w:val="BodyText"/>
        <w:spacing w:before="9"/>
        <w:rPr>
          <w:sz w:val="20"/>
        </w:rPr>
      </w:pPr>
    </w:p>
    <w:p>
      <w:pPr>
        <w:pStyle w:val="BodyText"/>
        <w:spacing w:before="1"/>
        <w:ind w:left="1066" w:right="153"/>
      </w:pPr>
      <w:r>
        <w:rPr/>
        <w:t>In</w:t>
      </w:r>
      <w:r>
        <w:rPr>
          <w:spacing w:val="-4"/>
        </w:rPr>
        <w:t> </w:t>
      </w:r>
      <w:r>
        <w:rPr/>
        <w:t>preparing</w:t>
      </w:r>
      <w:r>
        <w:rPr>
          <w:spacing w:val="-4"/>
        </w:rPr>
        <w:t> </w:t>
      </w:r>
      <w:r>
        <w:rPr/>
        <w:t>this</w:t>
      </w:r>
      <w:r>
        <w:rPr>
          <w:spacing w:val="-3"/>
        </w:rPr>
        <w:t> </w:t>
      </w:r>
      <w:r>
        <w:rPr/>
        <w:t>Statement</w:t>
      </w:r>
      <w:r>
        <w:rPr>
          <w:spacing w:val="-5"/>
        </w:rPr>
        <w:t> </w:t>
      </w:r>
      <w:r>
        <w:rPr/>
        <w:t>the</w:t>
      </w:r>
      <w:r>
        <w:rPr>
          <w:spacing w:val="-4"/>
        </w:rPr>
        <w:t> </w:t>
      </w:r>
      <w:r>
        <w:rPr/>
        <w:t>Trustees</w:t>
      </w:r>
      <w:r>
        <w:rPr>
          <w:spacing w:val="-3"/>
        </w:rPr>
        <w:t> </w:t>
      </w:r>
      <w:r>
        <w:rPr/>
        <w:t>have</w:t>
      </w:r>
      <w:r>
        <w:rPr>
          <w:spacing w:val="-4"/>
        </w:rPr>
        <w:t> </w:t>
      </w:r>
      <w:r>
        <w:rPr/>
        <w:t>obtained</w:t>
      </w:r>
      <w:r>
        <w:rPr>
          <w:spacing w:val="-4"/>
        </w:rPr>
        <w:t> </w:t>
      </w:r>
      <w:r>
        <w:rPr/>
        <w:t>written</w:t>
      </w:r>
      <w:r>
        <w:rPr>
          <w:spacing w:val="-4"/>
        </w:rPr>
        <w:t> </w:t>
      </w:r>
      <w:r>
        <w:rPr/>
        <w:t>professional</w:t>
      </w:r>
      <w:r>
        <w:rPr>
          <w:spacing w:val="-5"/>
        </w:rPr>
        <w:t> </w:t>
      </w:r>
      <w:r>
        <w:rPr/>
        <w:t>advice from the Scheme’s Investment Consultant, Mercer Limited. The Trustees believe that the</w:t>
      </w:r>
      <w:r>
        <w:rPr>
          <w:spacing w:val="-1"/>
        </w:rPr>
        <w:t> </w:t>
      </w:r>
      <w:r>
        <w:rPr/>
        <w:t>Investment Consultant meets</w:t>
      </w:r>
      <w:r>
        <w:rPr>
          <w:spacing w:val="-1"/>
        </w:rPr>
        <w:t> </w:t>
      </w:r>
      <w:r>
        <w:rPr/>
        <w:t>the requirements</w:t>
      </w:r>
      <w:r>
        <w:rPr>
          <w:spacing w:val="-1"/>
        </w:rPr>
        <w:t> </w:t>
      </w:r>
      <w:r>
        <w:rPr/>
        <w:t>of the Act and</w:t>
      </w:r>
      <w:r>
        <w:rPr>
          <w:spacing w:val="-1"/>
        </w:rPr>
        <w:t> </w:t>
      </w:r>
      <w:r>
        <w:rPr/>
        <w:t>subsequent legislation and regulation.</w:t>
      </w:r>
      <w:r>
        <w:rPr>
          <w:spacing w:val="40"/>
        </w:rPr>
        <w:t> </w:t>
      </w:r>
      <w:r>
        <w:rPr/>
        <w:t>In matters where the investment policy may affect the Scheme’s funding policy, input has also been obtained from the Scheme Actuary. The Trustees will obtain similar advice (including actuarial advice if required) whenever this Statement is reviewed.</w:t>
      </w:r>
    </w:p>
    <w:p>
      <w:pPr>
        <w:pStyle w:val="BodyText"/>
        <w:spacing w:before="10"/>
        <w:rPr>
          <w:sz w:val="20"/>
        </w:rPr>
      </w:pPr>
    </w:p>
    <w:p>
      <w:pPr>
        <w:pStyle w:val="BodyText"/>
        <w:ind w:left="1066" w:right="163"/>
      </w:pPr>
      <w:r>
        <w:rPr/>
        <w:t>The Trustees seek to maintain a good working relationship with the Scheme Sponsor, Aberystwyth University, and will discuss any proposed changes to the Statement</w:t>
      </w:r>
      <w:r>
        <w:rPr>
          <w:spacing w:val="-3"/>
        </w:rPr>
        <w:t> </w:t>
      </w:r>
      <w:r>
        <w:rPr/>
        <w:t>with</w:t>
      </w:r>
      <w:r>
        <w:rPr>
          <w:spacing w:val="-3"/>
        </w:rPr>
        <w:t> </w:t>
      </w:r>
      <w:r>
        <w:rPr/>
        <w:t>the</w:t>
      </w:r>
      <w:r>
        <w:rPr>
          <w:spacing w:val="-3"/>
        </w:rPr>
        <w:t> </w:t>
      </w:r>
      <w:r>
        <w:rPr/>
        <w:t>Scheme</w:t>
      </w:r>
      <w:r>
        <w:rPr>
          <w:spacing w:val="-3"/>
        </w:rPr>
        <w:t> </w:t>
      </w:r>
      <w:r>
        <w:rPr/>
        <w:t>Sponsor.</w:t>
      </w:r>
      <w:r>
        <w:rPr>
          <w:spacing w:val="40"/>
        </w:rPr>
        <w:t> </w:t>
      </w:r>
      <w:r>
        <w:rPr/>
        <w:t>However,</w:t>
      </w:r>
      <w:r>
        <w:rPr>
          <w:spacing w:val="-1"/>
        </w:rPr>
        <w:t> </w:t>
      </w:r>
      <w:r>
        <w:rPr/>
        <w:t>the</w:t>
      </w:r>
      <w:r>
        <w:rPr>
          <w:spacing w:val="-5"/>
        </w:rPr>
        <w:t> </w:t>
      </w:r>
      <w:r>
        <w:rPr/>
        <w:t>Trustees’</w:t>
      </w:r>
      <w:r>
        <w:rPr>
          <w:spacing w:val="-6"/>
        </w:rPr>
        <w:t> </w:t>
      </w:r>
      <w:r>
        <w:rPr/>
        <w:t>fiduciary</w:t>
      </w:r>
      <w:r>
        <w:rPr>
          <w:spacing w:val="-5"/>
        </w:rPr>
        <w:t> </w:t>
      </w:r>
      <w:r>
        <w:rPr/>
        <w:t>obligations to Scheme members will take precedence over the Scheme Sponsor’s wishes, should these ever conflict.</w:t>
      </w:r>
      <w:r>
        <w:rPr>
          <w:spacing w:val="40"/>
        </w:rPr>
        <w:t> </w:t>
      </w:r>
      <w:r>
        <w:rPr/>
        <w:t>The final decisions in respect of the Scheme’s investment strategy have been made by the Trustees, who have taken written advice from the Scheme’s Investment Consultant.</w:t>
      </w:r>
    </w:p>
    <w:p>
      <w:pPr>
        <w:pStyle w:val="BodyText"/>
        <w:spacing w:before="11"/>
        <w:rPr>
          <w:sz w:val="20"/>
        </w:rPr>
      </w:pPr>
    </w:p>
    <w:p>
      <w:pPr>
        <w:pStyle w:val="BodyText"/>
        <w:ind w:left="1066" w:right="153"/>
      </w:pPr>
      <w:r>
        <w:rPr/>
        <w:t>The</w:t>
      </w:r>
      <w:r>
        <w:rPr>
          <w:spacing w:val="-7"/>
        </w:rPr>
        <w:t> </w:t>
      </w:r>
      <w:r>
        <w:rPr/>
        <w:t>Trustees</w:t>
      </w:r>
      <w:r>
        <w:rPr>
          <w:spacing w:val="-1"/>
        </w:rPr>
        <w:t> </w:t>
      </w:r>
      <w:r>
        <w:rPr/>
        <w:t>will</w:t>
      </w:r>
      <w:r>
        <w:rPr>
          <w:spacing w:val="-2"/>
        </w:rPr>
        <w:t> </w:t>
      </w:r>
      <w:r>
        <w:rPr/>
        <w:t>review</w:t>
      </w:r>
      <w:r>
        <w:rPr>
          <w:spacing w:val="-2"/>
        </w:rPr>
        <w:t> </w:t>
      </w:r>
      <w:r>
        <w:rPr/>
        <w:t>this</w:t>
      </w:r>
      <w:r>
        <w:rPr>
          <w:spacing w:val="-1"/>
        </w:rPr>
        <w:t> </w:t>
      </w:r>
      <w:r>
        <w:rPr/>
        <w:t>Statement</w:t>
      </w:r>
      <w:r>
        <w:rPr>
          <w:spacing w:val="-3"/>
        </w:rPr>
        <w:t> </w:t>
      </w:r>
      <w:r>
        <w:rPr/>
        <w:t>in</w:t>
      </w:r>
      <w:r>
        <w:rPr>
          <w:spacing w:val="-2"/>
        </w:rPr>
        <w:t> </w:t>
      </w:r>
      <w:r>
        <w:rPr/>
        <w:t>response</w:t>
      </w:r>
      <w:r>
        <w:rPr>
          <w:spacing w:val="-2"/>
        </w:rPr>
        <w:t> </w:t>
      </w:r>
      <w:r>
        <w:rPr/>
        <w:t>to</w:t>
      </w:r>
      <w:r>
        <w:rPr>
          <w:spacing w:val="-4"/>
        </w:rPr>
        <w:t> </w:t>
      </w:r>
      <w:r>
        <w:rPr/>
        <w:t>any</w:t>
      </w:r>
      <w:r>
        <w:rPr>
          <w:spacing w:val="-4"/>
        </w:rPr>
        <w:t> </w:t>
      </w:r>
      <w:r>
        <w:rPr/>
        <w:t>material</w:t>
      </w:r>
      <w:r>
        <w:rPr>
          <w:spacing w:val="-2"/>
        </w:rPr>
        <w:t> </w:t>
      </w:r>
      <w:r>
        <w:rPr/>
        <w:t>changes</w:t>
      </w:r>
      <w:r>
        <w:rPr>
          <w:spacing w:val="-1"/>
        </w:rPr>
        <w:t> </w:t>
      </w:r>
      <w:r>
        <w:rPr/>
        <w:t>to</w:t>
      </w:r>
      <w:r>
        <w:rPr>
          <w:spacing w:val="-4"/>
        </w:rPr>
        <w:t> </w:t>
      </w:r>
      <w:r>
        <w:rPr/>
        <w:t>any aspects of the Scheme, its liabilities, finances and the attitude to risk of the Trustees and the Scheme Sponsor that it judges to have a bearing on the Statement.</w:t>
      </w:r>
      <w:r>
        <w:rPr>
          <w:spacing w:val="40"/>
        </w:rPr>
        <w:t> </w:t>
      </w:r>
      <w:r>
        <w:rPr/>
        <w:t>This review will occur no less frequently than triennially.</w:t>
      </w:r>
    </w:p>
    <w:p>
      <w:pPr>
        <w:pStyle w:val="BodyText"/>
        <w:rPr>
          <w:sz w:val="21"/>
        </w:rPr>
      </w:pPr>
    </w:p>
    <w:p>
      <w:pPr>
        <w:pStyle w:val="Heading1"/>
        <w:numPr>
          <w:ilvl w:val="0"/>
          <w:numId w:val="1"/>
        </w:numPr>
        <w:tabs>
          <w:tab w:pos="1065" w:val="left" w:leader="none"/>
        </w:tabs>
        <w:spacing w:line="240" w:lineRule="auto" w:before="0" w:after="0"/>
        <w:ind w:left="1065" w:right="0" w:hanging="705"/>
        <w:jc w:val="left"/>
      </w:pPr>
      <w:r>
        <w:rPr/>
        <w:t>Process</w:t>
      </w:r>
      <w:r>
        <w:rPr>
          <w:spacing w:val="-3"/>
        </w:rPr>
        <w:t> </w:t>
      </w:r>
      <w:r>
        <w:rPr/>
        <w:t>for</w:t>
      </w:r>
      <w:r>
        <w:rPr>
          <w:spacing w:val="-1"/>
        </w:rPr>
        <w:t> </w:t>
      </w:r>
      <w:r>
        <w:rPr/>
        <w:t>Choosing</w:t>
      </w:r>
      <w:r>
        <w:rPr>
          <w:spacing w:val="-2"/>
        </w:rPr>
        <w:t> Investments</w:t>
      </w:r>
    </w:p>
    <w:p>
      <w:pPr>
        <w:pStyle w:val="BodyText"/>
        <w:spacing w:before="10"/>
        <w:rPr>
          <w:b/>
          <w:sz w:val="20"/>
        </w:rPr>
      </w:pPr>
    </w:p>
    <w:p>
      <w:pPr>
        <w:pStyle w:val="BodyText"/>
        <w:ind w:left="1068" w:right="479"/>
        <w:jc w:val="both"/>
      </w:pPr>
      <w:r>
        <w:rPr/>
        <w:t>The</w:t>
      </w:r>
      <w:r>
        <w:rPr>
          <w:spacing w:val="-4"/>
        </w:rPr>
        <w:t> </w:t>
      </w:r>
      <w:r>
        <w:rPr/>
        <w:t>stewardship</w:t>
      </w:r>
      <w:r>
        <w:rPr>
          <w:spacing w:val="-2"/>
        </w:rPr>
        <w:t> </w:t>
      </w:r>
      <w:r>
        <w:rPr/>
        <w:t>of</w:t>
      </w:r>
      <w:r>
        <w:rPr>
          <w:spacing w:val="-3"/>
        </w:rPr>
        <w:t> </w:t>
      </w:r>
      <w:r>
        <w:rPr/>
        <w:t>the</w:t>
      </w:r>
      <w:r>
        <w:rPr>
          <w:spacing w:val="-2"/>
        </w:rPr>
        <w:t> </w:t>
      </w:r>
      <w:r>
        <w:rPr/>
        <w:t>Scheme’s assets</w:t>
      </w:r>
      <w:r>
        <w:rPr>
          <w:spacing w:val="-2"/>
        </w:rPr>
        <w:t> </w:t>
      </w:r>
      <w:r>
        <w:rPr/>
        <w:t>may</w:t>
      </w:r>
      <w:r>
        <w:rPr>
          <w:spacing w:val="-4"/>
        </w:rPr>
        <w:t> </w:t>
      </w:r>
      <w:r>
        <w:rPr/>
        <w:t>be</w:t>
      </w:r>
      <w:r>
        <w:rPr>
          <w:spacing w:val="-7"/>
        </w:rPr>
        <w:t> </w:t>
      </w:r>
      <w:r>
        <w:rPr/>
        <w:t>divided</w:t>
      </w:r>
      <w:r>
        <w:rPr>
          <w:spacing w:val="-2"/>
        </w:rPr>
        <w:t> </w:t>
      </w:r>
      <w:r>
        <w:rPr/>
        <w:t>into</w:t>
      </w:r>
      <w:r>
        <w:rPr>
          <w:spacing w:val="-1"/>
        </w:rPr>
        <w:t> </w:t>
      </w:r>
      <w:r>
        <w:rPr/>
        <w:t>the</w:t>
      </w:r>
      <w:r>
        <w:rPr>
          <w:spacing w:val="-7"/>
        </w:rPr>
        <w:t> </w:t>
      </w:r>
      <w:r>
        <w:rPr/>
        <w:t>following three main areas of responsibility:</w:t>
      </w:r>
    </w:p>
    <w:p>
      <w:pPr>
        <w:pStyle w:val="BodyText"/>
        <w:spacing w:before="8"/>
        <w:rPr>
          <w:sz w:val="20"/>
        </w:rPr>
      </w:pPr>
    </w:p>
    <w:p>
      <w:pPr>
        <w:pStyle w:val="ListParagraph"/>
        <w:numPr>
          <w:ilvl w:val="1"/>
          <w:numId w:val="1"/>
        </w:numPr>
        <w:tabs>
          <w:tab w:pos="1778" w:val="left" w:leader="none"/>
        </w:tabs>
        <w:spacing w:line="240" w:lineRule="auto" w:before="0" w:after="0"/>
        <w:ind w:left="1778" w:right="222" w:hanging="711"/>
        <w:jc w:val="left"/>
        <w:rPr>
          <w:sz w:val="22"/>
        </w:rPr>
      </w:pPr>
      <w:r>
        <w:rPr>
          <w:sz w:val="22"/>
        </w:rPr>
        <w:t>The</w:t>
      </w:r>
      <w:r>
        <w:rPr>
          <w:spacing w:val="-5"/>
          <w:sz w:val="22"/>
        </w:rPr>
        <w:t> </w:t>
      </w:r>
      <w:r>
        <w:rPr>
          <w:sz w:val="22"/>
        </w:rPr>
        <w:t>strategic</w:t>
      </w:r>
      <w:r>
        <w:rPr>
          <w:spacing w:val="-5"/>
          <w:sz w:val="22"/>
        </w:rPr>
        <w:t> </w:t>
      </w:r>
      <w:r>
        <w:rPr>
          <w:sz w:val="22"/>
        </w:rPr>
        <w:t>management</w:t>
      </w:r>
      <w:r>
        <w:rPr>
          <w:spacing w:val="-2"/>
          <w:sz w:val="22"/>
        </w:rPr>
        <w:t> </w:t>
      </w:r>
      <w:r>
        <w:rPr>
          <w:sz w:val="22"/>
        </w:rPr>
        <w:t>of</w:t>
      </w:r>
      <w:r>
        <w:rPr>
          <w:spacing w:val="-4"/>
          <w:sz w:val="22"/>
        </w:rPr>
        <w:t> </w:t>
      </w:r>
      <w:r>
        <w:rPr>
          <w:sz w:val="22"/>
        </w:rPr>
        <w:t>the</w:t>
      </w:r>
      <w:r>
        <w:rPr>
          <w:spacing w:val="-3"/>
          <w:sz w:val="22"/>
        </w:rPr>
        <w:t> </w:t>
      </w:r>
      <w:r>
        <w:rPr>
          <w:sz w:val="22"/>
        </w:rPr>
        <w:t>Scheme’s</w:t>
      </w:r>
      <w:r>
        <w:rPr>
          <w:spacing w:val="-2"/>
          <w:sz w:val="22"/>
        </w:rPr>
        <w:t> </w:t>
      </w:r>
      <w:r>
        <w:rPr>
          <w:sz w:val="22"/>
        </w:rPr>
        <w:t>assets (Sections</w:t>
      </w:r>
      <w:r>
        <w:rPr>
          <w:spacing w:val="-2"/>
          <w:sz w:val="22"/>
        </w:rPr>
        <w:t> </w:t>
      </w:r>
      <w:r>
        <w:rPr>
          <w:sz w:val="22"/>
        </w:rPr>
        <w:t>3</w:t>
      </w:r>
      <w:r>
        <w:rPr>
          <w:spacing w:val="-5"/>
          <w:sz w:val="22"/>
        </w:rPr>
        <w:t> </w:t>
      </w:r>
      <w:r>
        <w:rPr>
          <w:sz w:val="22"/>
        </w:rPr>
        <w:t>to</w:t>
      </w:r>
      <w:r>
        <w:rPr>
          <w:spacing w:val="-3"/>
          <w:sz w:val="22"/>
        </w:rPr>
        <w:t> </w:t>
      </w:r>
      <w:r>
        <w:rPr>
          <w:sz w:val="22"/>
        </w:rPr>
        <w:t>7),</w:t>
      </w:r>
      <w:r>
        <w:rPr>
          <w:spacing w:val="-2"/>
          <w:sz w:val="22"/>
        </w:rPr>
        <w:t> </w:t>
      </w:r>
      <w:r>
        <w:rPr>
          <w:sz w:val="22"/>
        </w:rPr>
        <w:t>which is fundamentally the responsibility of the Trustees and is driven by the</w:t>
      </w:r>
    </w:p>
    <w:p>
      <w:pPr>
        <w:pStyle w:val="BodyText"/>
        <w:ind w:left="1778"/>
      </w:pPr>
      <w:r>
        <w:rPr/>
        <w:t>Trustees’</w:t>
      </w:r>
      <w:r>
        <w:rPr>
          <w:spacing w:val="-9"/>
        </w:rPr>
        <w:t> </w:t>
      </w:r>
      <w:r>
        <w:rPr/>
        <w:t>investment</w:t>
      </w:r>
      <w:r>
        <w:rPr>
          <w:spacing w:val="-6"/>
        </w:rPr>
        <w:t> </w:t>
      </w:r>
      <w:r>
        <w:rPr>
          <w:spacing w:val="-2"/>
        </w:rPr>
        <w:t>objectives.</w:t>
      </w:r>
    </w:p>
    <w:p>
      <w:pPr>
        <w:pStyle w:val="BodyText"/>
        <w:rPr>
          <w:sz w:val="21"/>
        </w:rPr>
      </w:pPr>
    </w:p>
    <w:p>
      <w:pPr>
        <w:pStyle w:val="ListParagraph"/>
        <w:numPr>
          <w:ilvl w:val="1"/>
          <w:numId w:val="1"/>
        </w:numPr>
        <w:tabs>
          <w:tab w:pos="1778" w:val="left" w:leader="none"/>
        </w:tabs>
        <w:spacing w:line="240" w:lineRule="auto" w:before="0" w:after="0"/>
        <w:ind w:left="1778" w:right="0" w:hanging="710"/>
        <w:jc w:val="left"/>
        <w:rPr>
          <w:sz w:val="22"/>
        </w:rPr>
      </w:pPr>
      <w:r>
        <w:rPr>
          <w:sz w:val="22"/>
        </w:rPr>
        <w:t>The</w:t>
      </w:r>
      <w:r>
        <w:rPr>
          <w:spacing w:val="-9"/>
          <w:sz w:val="22"/>
        </w:rPr>
        <w:t> </w:t>
      </w:r>
      <w:r>
        <w:rPr>
          <w:sz w:val="22"/>
        </w:rPr>
        <w:t>day-to-day</w:t>
      </w:r>
      <w:r>
        <w:rPr>
          <w:spacing w:val="-7"/>
          <w:sz w:val="22"/>
        </w:rPr>
        <w:t> </w:t>
      </w:r>
      <w:r>
        <w:rPr>
          <w:sz w:val="22"/>
        </w:rPr>
        <w:t>management</w:t>
      </w:r>
      <w:r>
        <w:rPr>
          <w:spacing w:val="-6"/>
          <w:sz w:val="22"/>
        </w:rPr>
        <w:t> </w:t>
      </w:r>
      <w:r>
        <w:rPr>
          <w:sz w:val="22"/>
        </w:rPr>
        <w:t>of</w:t>
      </w:r>
      <w:r>
        <w:rPr>
          <w:spacing w:val="-2"/>
          <w:sz w:val="22"/>
        </w:rPr>
        <w:t> </w:t>
      </w:r>
      <w:r>
        <w:rPr>
          <w:sz w:val="22"/>
        </w:rPr>
        <w:t>those</w:t>
      </w:r>
      <w:r>
        <w:rPr>
          <w:spacing w:val="-4"/>
          <w:sz w:val="22"/>
        </w:rPr>
        <w:t> </w:t>
      </w:r>
      <w:r>
        <w:rPr>
          <w:sz w:val="22"/>
        </w:rPr>
        <w:t>assets</w:t>
      </w:r>
      <w:r>
        <w:rPr>
          <w:spacing w:val="-4"/>
          <w:sz w:val="22"/>
        </w:rPr>
        <w:t> </w:t>
      </w:r>
      <w:r>
        <w:rPr>
          <w:sz w:val="22"/>
        </w:rPr>
        <w:t>(Section</w:t>
      </w:r>
      <w:r>
        <w:rPr>
          <w:spacing w:val="-3"/>
          <w:sz w:val="22"/>
        </w:rPr>
        <w:t> </w:t>
      </w:r>
      <w:r>
        <w:rPr>
          <w:sz w:val="22"/>
        </w:rPr>
        <w:t>8</w:t>
      </w:r>
      <w:r>
        <w:rPr>
          <w:spacing w:val="-5"/>
          <w:sz w:val="22"/>
        </w:rPr>
        <w:t> </w:t>
      </w:r>
      <w:r>
        <w:rPr>
          <w:sz w:val="22"/>
        </w:rPr>
        <w:t>and</w:t>
      </w:r>
      <w:r>
        <w:rPr>
          <w:spacing w:val="-7"/>
          <w:sz w:val="22"/>
        </w:rPr>
        <w:t> </w:t>
      </w:r>
      <w:r>
        <w:rPr>
          <w:sz w:val="22"/>
        </w:rPr>
        <w:t>the</w:t>
      </w:r>
      <w:r>
        <w:rPr>
          <w:spacing w:val="-6"/>
          <w:sz w:val="22"/>
        </w:rPr>
        <w:t> </w:t>
      </w:r>
      <w:r>
        <w:rPr>
          <w:spacing w:val="-2"/>
          <w:sz w:val="22"/>
        </w:rPr>
        <w:t>IPID).</w:t>
      </w:r>
    </w:p>
    <w:p>
      <w:pPr>
        <w:spacing w:after="0" w:line="240" w:lineRule="auto"/>
        <w:jc w:val="left"/>
        <w:rPr>
          <w:sz w:val="22"/>
        </w:rPr>
        <w:sectPr>
          <w:type w:val="continuous"/>
          <w:pgSz w:w="11910" w:h="16840"/>
          <w:pgMar w:top="1920" w:bottom="280" w:left="1680" w:right="920"/>
        </w:sectPr>
      </w:pPr>
    </w:p>
    <w:p>
      <w:pPr>
        <w:pStyle w:val="ListParagraph"/>
        <w:numPr>
          <w:ilvl w:val="1"/>
          <w:numId w:val="1"/>
        </w:numPr>
        <w:tabs>
          <w:tab w:pos="1778" w:val="left" w:leader="none"/>
        </w:tabs>
        <w:spacing w:line="240" w:lineRule="auto" w:before="99" w:after="0"/>
        <w:ind w:left="1778" w:right="652" w:hanging="711"/>
        <w:jc w:val="left"/>
        <w:rPr>
          <w:sz w:val="22"/>
        </w:rPr>
      </w:pPr>
      <w:r>
        <w:rPr>
          <w:sz w:val="22"/>
        </w:rPr>
        <w:t>Ongoing monitoring of the performance of the appointed investment managers</w:t>
      </w:r>
      <w:r>
        <w:rPr>
          <w:spacing w:val="-5"/>
          <w:sz w:val="22"/>
        </w:rPr>
        <w:t> </w:t>
      </w:r>
      <w:r>
        <w:rPr>
          <w:sz w:val="22"/>
        </w:rPr>
        <w:t>against</w:t>
      </w:r>
      <w:r>
        <w:rPr>
          <w:spacing w:val="-5"/>
          <w:sz w:val="22"/>
        </w:rPr>
        <w:t> </w:t>
      </w:r>
      <w:r>
        <w:rPr>
          <w:sz w:val="22"/>
        </w:rPr>
        <w:t>pre-determined</w:t>
      </w:r>
      <w:r>
        <w:rPr>
          <w:spacing w:val="-4"/>
          <w:sz w:val="22"/>
        </w:rPr>
        <w:t> </w:t>
      </w:r>
      <w:r>
        <w:rPr>
          <w:sz w:val="22"/>
        </w:rPr>
        <w:t>benchmarks</w:t>
      </w:r>
      <w:r>
        <w:rPr>
          <w:spacing w:val="-2"/>
          <w:sz w:val="22"/>
        </w:rPr>
        <w:t> </w:t>
      </w:r>
      <w:r>
        <w:rPr>
          <w:sz w:val="22"/>
        </w:rPr>
        <w:t>–</w:t>
      </w:r>
      <w:r>
        <w:rPr>
          <w:spacing w:val="-7"/>
          <w:sz w:val="22"/>
        </w:rPr>
        <w:t> </w:t>
      </w:r>
      <w:r>
        <w:rPr>
          <w:sz w:val="22"/>
        </w:rPr>
        <w:t>The</w:t>
      </w:r>
      <w:r>
        <w:rPr>
          <w:spacing w:val="-8"/>
          <w:sz w:val="22"/>
        </w:rPr>
        <w:t> </w:t>
      </w:r>
      <w:r>
        <w:rPr>
          <w:sz w:val="22"/>
        </w:rPr>
        <w:t>Trustees</w:t>
      </w:r>
      <w:r>
        <w:rPr>
          <w:spacing w:val="-6"/>
          <w:sz w:val="22"/>
        </w:rPr>
        <w:t> </w:t>
      </w:r>
      <w:r>
        <w:rPr>
          <w:sz w:val="22"/>
        </w:rPr>
        <w:t>receive regular reports on the performance of the Scheme’s assets from the investment managers and the Investment Consultant.</w:t>
      </w:r>
    </w:p>
    <w:p>
      <w:pPr>
        <w:pStyle w:val="BodyText"/>
        <w:rPr>
          <w:sz w:val="21"/>
        </w:rPr>
      </w:pPr>
    </w:p>
    <w:p>
      <w:pPr>
        <w:pStyle w:val="BodyText"/>
        <w:ind w:left="1068" w:hanging="3"/>
      </w:pPr>
      <w:r>
        <w:rPr/>
        <w:t>In determining whether an investment is appropriate for the Scheme, the</w:t>
      </w:r>
      <w:r>
        <w:rPr>
          <w:spacing w:val="-1"/>
        </w:rPr>
        <w:t> </w:t>
      </w:r>
      <w:r>
        <w:rPr/>
        <w:t>Trustees obtain and consider the written advice of the Investment Consultant, whom the Trustees</w:t>
      </w:r>
      <w:r>
        <w:rPr>
          <w:spacing w:val="-4"/>
        </w:rPr>
        <w:t> </w:t>
      </w:r>
      <w:r>
        <w:rPr/>
        <w:t>believe</w:t>
      </w:r>
      <w:r>
        <w:rPr>
          <w:spacing w:val="-2"/>
        </w:rPr>
        <w:t> </w:t>
      </w:r>
      <w:r>
        <w:rPr/>
        <w:t>to</w:t>
      </w:r>
      <w:r>
        <w:rPr>
          <w:spacing w:val="-2"/>
        </w:rPr>
        <w:t> </w:t>
      </w:r>
      <w:r>
        <w:rPr/>
        <w:t>be</w:t>
      </w:r>
      <w:r>
        <w:rPr>
          <w:spacing w:val="-4"/>
        </w:rPr>
        <w:t> </w:t>
      </w:r>
      <w:r>
        <w:rPr/>
        <w:t>suitably</w:t>
      </w:r>
      <w:r>
        <w:rPr>
          <w:spacing w:val="-4"/>
        </w:rPr>
        <w:t> </w:t>
      </w:r>
      <w:r>
        <w:rPr/>
        <w:t>qualified</w:t>
      </w:r>
      <w:r>
        <w:rPr>
          <w:spacing w:val="-4"/>
        </w:rPr>
        <w:t> </w:t>
      </w:r>
      <w:r>
        <w:rPr/>
        <w:t>to</w:t>
      </w:r>
      <w:r>
        <w:rPr>
          <w:spacing w:val="-4"/>
        </w:rPr>
        <w:t> </w:t>
      </w:r>
      <w:r>
        <w:rPr/>
        <w:t>provide</w:t>
      </w:r>
      <w:r>
        <w:rPr>
          <w:spacing w:val="-2"/>
        </w:rPr>
        <w:t> </w:t>
      </w:r>
      <w:r>
        <w:rPr/>
        <w:t>such</w:t>
      </w:r>
      <w:r>
        <w:rPr>
          <w:spacing w:val="-2"/>
        </w:rPr>
        <w:t> </w:t>
      </w:r>
      <w:r>
        <w:rPr/>
        <w:t>advice,</w:t>
      </w:r>
      <w:r>
        <w:rPr>
          <w:spacing w:val="-3"/>
        </w:rPr>
        <w:t> </w:t>
      </w:r>
      <w:r>
        <w:rPr/>
        <w:t>consistent with</w:t>
      </w:r>
      <w:r>
        <w:rPr>
          <w:spacing w:val="-2"/>
        </w:rPr>
        <w:t> </w:t>
      </w:r>
      <w:r>
        <w:rPr/>
        <w:t>the requirements of the Act.</w:t>
      </w:r>
    </w:p>
    <w:p>
      <w:pPr>
        <w:pStyle w:val="BodyText"/>
        <w:spacing w:before="11"/>
        <w:rPr>
          <w:sz w:val="20"/>
        </w:rPr>
      </w:pPr>
    </w:p>
    <w:p>
      <w:pPr>
        <w:pStyle w:val="Heading1"/>
        <w:numPr>
          <w:ilvl w:val="0"/>
          <w:numId w:val="1"/>
        </w:numPr>
        <w:tabs>
          <w:tab w:pos="1065" w:val="left" w:leader="none"/>
        </w:tabs>
        <w:spacing w:line="240" w:lineRule="auto" w:before="0" w:after="0"/>
        <w:ind w:left="1065" w:right="0" w:hanging="705"/>
        <w:jc w:val="left"/>
      </w:pPr>
      <w:r>
        <w:rPr>
          <w:spacing w:val="-2"/>
        </w:rPr>
        <w:t>Governance</w:t>
      </w:r>
    </w:p>
    <w:p>
      <w:pPr>
        <w:pStyle w:val="BodyText"/>
        <w:spacing w:before="10"/>
        <w:rPr>
          <w:b/>
          <w:sz w:val="20"/>
        </w:rPr>
      </w:pPr>
    </w:p>
    <w:p>
      <w:pPr>
        <w:pStyle w:val="BodyText"/>
        <w:ind w:left="1066"/>
      </w:pPr>
      <w:r>
        <w:rPr/>
        <w:t>The Trustees consider that they have the skills, information and resources to evaluate critically the advice which they receive on the Scheme’s strategic asset allocation and investment managers and to decide an effective strategic asset allocation</w:t>
      </w:r>
      <w:r>
        <w:rPr>
          <w:spacing w:val="-3"/>
        </w:rPr>
        <w:t> </w:t>
      </w:r>
      <w:r>
        <w:rPr/>
        <w:t>and</w:t>
      </w:r>
      <w:r>
        <w:rPr>
          <w:spacing w:val="-3"/>
        </w:rPr>
        <w:t> </w:t>
      </w:r>
      <w:r>
        <w:rPr/>
        <w:t>investment</w:t>
      </w:r>
      <w:r>
        <w:rPr>
          <w:spacing w:val="-4"/>
        </w:rPr>
        <w:t> </w:t>
      </w:r>
      <w:r>
        <w:rPr/>
        <w:t>manager</w:t>
      </w:r>
      <w:r>
        <w:rPr>
          <w:spacing w:val="-4"/>
        </w:rPr>
        <w:t> </w:t>
      </w:r>
      <w:r>
        <w:rPr/>
        <w:t>structure</w:t>
      </w:r>
      <w:r>
        <w:rPr>
          <w:spacing w:val="-7"/>
        </w:rPr>
        <w:t> </w:t>
      </w:r>
      <w:r>
        <w:rPr/>
        <w:t>for</w:t>
      </w:r>
      <w:r>
        <w:rPr>
          <w:spacing w:val="-4"/>
        </w:rPr>
        <w:t> </w:t>
      </w:r>
      <w:r>
        <w:rPr/>
        <w:t>the</w:t>
      </w:r>
      <w:r>
        <w:rPr>
          <w:spacing w:val="-3"/>
        </w:rPr>
        <w:t> </w:t>
      </w:r>
      <w:r>
        <w:rPr/>
        <w:t>Scheme.</w:t>
      </w:r>
      <w:r>
        <w:rPr>
          <w:spacing w:val="40"/>
        </w:rPr>
        <w:t> </w:t>
      </w:r>
      <w:r>
        <w:rPr/>
        <w:t>The</w:t>
      </w:r>
      <w:r>
        <w:rPr>
          <w:spacing w:val="-5"/>
        </w:rPr>
        <w:t> </w:t>
      </w:r>
      <w:r>
        <w:rPr/>
        <w:t>Trustees</w:t>
      </w:r>
      <w:r>
        <w:rPr>
          <w:spacing w:val="-2"/>
        </w:rPr>
        <w:t> </w:t>
      </w:r>
      <w:r>
        <w:rPr/>
        <w:t>have appointed Mercer as actuary and investment consultants. Mercer’s performance under each role is assessed regularly by the Trustees.</w:t>
      </w:r>
    </w:p>
    <w:p>
      <w:pPr>
        <w:pStyle w:val="BodyText"/>
        <w:spacing w:before="9"/>
        <w:rPr>
          <w:sz w:val="20"/>
        </w:rPr>
      </w:pPr>
    </w:p>
    <w:p>
      <w:pPr>
        <w:pStyle w:val="BodyText"/>
        <w:ind w:left="1066" w:right="153"/>
      </w:pPr>
      <w:r>
        <w:rPr/>
        <w:t>The</w:t>
      </w:r>
      <w:r>
        <w:rPr>
          <w:spacing w:val="-4"/>
        </w:rPr>
        <w:t> </w:t>
      </w:r>
      <w:r>
        <w:rPr/>
        <w:t>agreements</w:t>
      </w:r>
      <w:r>
        <w:rPr>
          <w:spacing w:val="-4"/>
        </w:rPr>
        <w:t> </w:t>
      </w:r>
      <w:r>
        <w:rPr/>
        <w:t>between</w:t>
      </w:r>
      <w:r>
        <w:rPr>
          <w:spacing w:val="-2"/>
        </w:rPr>
        <w:t> </w:t>
      </w:r>
      <w:r>
        <w:rPr/>
        <w:t>the</w:t>
      </w:r>
      <w:r>
        <w:rPr>
          <w:spacing w:val="-7"/>
        </w:rPr>
        <w:t> </w:t>
      </w:r>
      <w:r>
        <w:rPr/>
        <w:t>Trustees,</w:t>
      </w:r>
      <w:r>
        <w:rPr>
          <w:spacing w:val="-3"/>
        </w:rPr>
        <w:t> </w:t>
      </w:r>
      <w:r>
        <w:rPr/>
        <w:t>the</w:t>
      </w:r>
      <w:r>
        <w:rPr>
          <w:spacing w:val="-2"/>
        </w:rPr>
        <w:t> </w:t>
      </w:r>
      <w:r>
        <w:rPr/>
        <w:t>investment</w:t>
      </w:r>
      <w:r>
        <w:rPr>
          <w:spacing w:val="-3"/>
        </w:rPr>
        <w:t> </w:t>
      </w:r>
      <w:r>
        <w:rPr/>
        <w:t>managers</w:t>
      </w:r>
      <w:r>
        <w:rPr>
          <w:spacing w:val="-1"/>
        </w:rPr>
        <w:t> </w:t>
      </w:r>
      <w:r>
        <w:rPr/>
        <w:t>and</w:t>
      </w:r>
      <w:r>
        <w:rPr>
          <w:spacing w:val="-4"/>
        </w:rPr>
        <w:t> </w:t>
      </w:r>
      <w:r>
        <w:rPr/>
        <w:t>Mercer</w:t>
      </w:r>
      <w:r>
        <w:rPr>
          <w:spacing w:val="-3"/>
        </w:rPr>
        <w:t> </w:t>
      </w:r>
      <w:r>
        <w:rPr/>
        <w:t>do not form part of this Statement but are contained in separate documents.</w:t>
      </w:r>
    </w:p>
    <w:p>
      <w:pPr>
        <w:pStyle w:val="BodyText"/>
        <w:spacing w:before="11"/>
        <w:rPr>
          <w:sz w:val="20"/>
        </w:rPr>
      </w:pPr>
    </w:p>
    <w:p>
      <w:pPr>
        <w:pStyle w:val="Heading1"/>
        <w:numPr>
          <w:ilvl w:val="0"/>
          <w:numId w:val="1"/>
        </w:numPr>
        <w:tabs>
          <w:tab w:pos="1065" w:val="left" w:leader="none"/>
        </w:tabs>
        <w:spacing w:line="240" w:lineRule="auto" w:before="0" w:after="0"/>
        <w:ind w:left="1065" w:right="0" w:hanging="705"/>
        <w:jc w:val="left"/>
      </w:pPr>
      <w:r>
        <w:rPr/>
        <w:t>Investment</w:t>
      </w:r>
      <w:r>
        <w:rPr>
          <w:spacing w:val="-4"/>
        </w:rPr>
        <w:t> </w:t>
      </w:r>
      <w:r>
        <w:rPr>
          <w:spacing w:val="-2"/>
        </w:rPr>
        <w:t>Objectives</w:t>
      </w:r>
    </w:p>
    <w:p>
      <w:pPr>
        <w:pStyle w:val="BodyText"/>
        <w:spacing w:before="10"/>
        <w:rPr>
          <w:b/>
          <w:sz w:val="20"/>
        </w:rPr>
      </w:pPr>
    </w:p>
    <w:p>
      <w:pPr>
        <w:pStyle w:val="BodyText"/>
        <w:ind w:left="1066" w:right="163"/>
      </w:pPr>
      <w:r>
        <w:rPr/>
        <w:t>The</w:t>
      </w:r>
      <w:r>
        <w:rPr>
          <w:spacing w:val="-7"/>
        </w:rPr>
        <w:t> </w:t>
      </w:r>
      <w:r>
        <w:rPr/>
        <w:t>Trustees’</w:t>
      </w:r>
      <w:r>
        <w:rPr>
          <w:spacing w:val="-2"/>
        </w:rPr>
        <w:t> </w:t>
      </w:r>
      <w:r>
        <w:rPr/>
        <w:t>objective</w:t>
      </w:r>
      <w:r>
        <w:rPr>
          <w:spacing w:val="-2"/>
        </w:rPr>
        <w:t> </w:t>
      </w:r>
      <w:r>
        <w:rPr/>
        <w:t>is</w:t>
      </w:r>
      <w:r>
        <w:rPr>
          <w:spacing w:val="-2"/>
        </w:rPr>
        <w:t> </w:t>
      </w:r>
      <w:r>
        <w:rPr/>
        <w:t>to</w:t>
      </w:r>
      <w:r>
        <w:rPr>
          <w:spacing w:val="-4"/>
        </w:rPr>
        <w:t> </w:t>
      </w:r>
      <w:r>
        <w:rPr/>
        <w:t>invest</w:t>
      </w:r>
      <w:r>
        <w:rPr>
          <w:spacing w:val="-1"/>
        </w:rPr>
        <w:t> </w:t>
      </w:r>
      <w:r>
        <w:rPr/>
        <w:t>the</w:t>
      </w:r>
      <w:r>
        <w:rPr>
          <w:spacing w:val="-3"/>
        </w:rPr>
        <w:t> </w:t>
      </w:r>
      <w:r>
        <w:rPr/>
        <w:t>Scheme’s</w:t>
      </w:r>
      <w:r>
        <w:rPr>
          <w:spacing w:val="-3"/>
        </w:rPr>
        <w:t> </w:t>
      </w:r>
      <w:r>
        <w:rPr/>
        <w:t>assets</w:t>
      </w:r>
      <w:r>
        <w:rPr>
          <w:spacing w:val="-4"/>
        </w:rPr>
        <w:t> </w:t>
      </w:r>
      <w:r>
        <w:rPr/>
        <w:t>in</w:t>
      </w:r>
      <w:r>
        <w:rPr>
          <w:spacing w:val="-2"/>
        </w:rPr>
        <w:t> </w:t>
      </w:r>
      <w:r>
        <w:rPr/>
        <w:t>the</w:t>
      </w:r>
      <w:r>
        <w:rPr>
          <w:spacing w:val="-4"/>
        </w:rPr>
        <w:t> </w:t>
      </w:r>
      <w:r>
        <w:rPr/>
        <w:t>best interest of</w:t>
      </w:r>
      <w:r>
        <w:rPr>
          <w:spacing w:val="-3"/>
        </w:rPr>
        <w:t> </w:t>
      </w:r>
      <w:r>
        <w:rPr/>
        <w:t>the members and beneficiaries. Within this framework, the Trustees have agreed a number of objectives to help guide them in their strategic management of the assets and control of the various risks to which the Scheme is exposed.</w:t>
      </w:r>
    </w:p>
    <w:p>
      <w:pPr>
        <w:pStyle w:val="BodyText"/>
        <w:spacing w:before="11"/>
        <w:rPr>
          <w:sz w:val="20"/>
        </w:rPr>
      </w:pPr>
    </w:p>
    <w:p>
      <w:pPr>
        <w:pStyle w:val="BodyText"/>
        <w:ind w:left="1066"/>
      </w:pPr>
      <w:r>
        <w:rPr/>
        <w:t>The Trustees’ investment policy is guided by their aim to generate an investment return, over the long term, which is consistent with the long term actuarial assumptions under which the funding plan has been agreed. The Trustees are prepared</w:t>
      </w:r>
      <w:r>
        <w:rPr>
          <w:spacing w:val="-3"/>
        </w:rPr>
        <w:t> </w:t>
      </w:r>
      <w:r>
        <w:rPr/>
        <w:t>to</w:t>
      </w:r>
      <w:r>
        <w:rPr>
          <w:spacing w:val="-3"/>
        </w:rPr>
        <w:t> </w:t>
      </w:r>
      <w:r>
        <w:rPr/>
        <w:t>take</w:t>
      </w:r>
      <w:r>
        <w:rPr>
          <w:spacing w:val="-3"/>
        </w:rPr>
        <w:t> </w:t>
      </w:r>
      <w:r>
        <w:rPr/>
        <w:t>some</w:t>
      </w:r>
      <w:r>
        <w:rPr>
          <w:spacing w:val="-3"/>
        </w:rPr>
        <w:t> </w:t>
      </w:r>
      <w:r>
        <w:rPr/>
        <w:t>risk in</w:t>
      </w:r>
      <w:r>
        <w:rPr>
          <w:spacing w:val="-1"/>
        </w:rPr>
        <w:t> </w:t>
      </w:r>
      <w:r>
        <w:rPr/>
        <w:t>order</w:t>
      </w:r>
      <w:r>
        <w:rPr>
          <w:spacing w:val="-2"/>
        </w:rPr>
        <w:t> </w:t>
      </w:r>
      <w:r>
        <w:rPr/>
        <w:t>to</w:t>
      </w:r>
      <w:r>
        <w:rPr>
          <w:spacing w:val="-3"/>
        </w:rPr>
        <w:t> </w:t>
      </w:r>
      <w:r>
        <w:rPr/>
        <w:t>achieve</w:t>
      </w:r>
      <w:r>
        <w:rPr>
          <w:spacing w:val="-1"/>
        </w:rPr>
        <w:t> </w:t>
      </w:r>
      <w:r>
        <w:rPr/>
        <w:t>this objective, including</w:t>
      </w:r>
      <w:r>
        <w:rPr>
          <w:spacing w:val="-1"/>
        </w:rPr>
        <w:t> </w:t>
      </w:r>
      <w:r>
        <w:rPr/>
        <w:t>investing</w:t>
      </w:r>
      <w:r>
        <w:rPr>
          <w:spacing w:val="-1"/>
        </w:rPr>
        <w:t> </w:t>
      </w:r>
      <w:r>
        <w:rPr/>
        <w:t>in equities, alternative assets and non-government bonds, and by using active fund managers to manage some of the Scheme’s assets.</w:t>
      </w:r>
      <w:r>
        <w:rPr>
          <w:spacing w:val="40"/>
        </w:rPr>
        <w:t> </w:t>
      </w:r>
      <w:r>
        <w:rPr/>
        <w:t>The Trustees ability and willingness</w:t>
      </w:r>
      <w:r>
        <w:rPr>
          <w:spacing w:val="-4"/>
        </w:rPr>
        <w:t> </w:t>
      </w:r>
      <w:r>
        <w:rPr/>
        <w:t>to</w:t>
      </w:r>
      <w:r>
        <w:rPr>
          <w:spacing w:val="-4"/>
        </w:rPr>
        <w:t> </w:t>
      </w:r>
      <w:r>
        <w:rPr/>
        <w:t>take</w:t>
      </w:r>
      <w:r>
        <w:rPr>
          <w:spacing w:val="-4"/>
        </w:rPr>
        <w:t> </w:t>
      </w:r>
      <w:r>
        <w:rPr/>
        <w:t>such</w:t>
      </w:r>
      <w:r>
        <w:rPr>
          <w:spacing w:val="-4"/>
        </w:rPr>
        <w:t> </w:t>
      </w:r>
      <w:r>
        <w:rPr/>
        <w:t>risk is</w:t>
      </w:r>
      <w:r>
        <w:rPr>
          <w:spacing w:val="-4"/>
        </w:rPr>
        <w:t> </w:t>
      </w:r>
      <w:r>
        <w:rPr/>
        <w:t>subject</w:t>
      </w:r>
      <w:r>
        <w:rPr>
          <w:spacing w:val="-3"/>
        </w:rPr>
        <w:t> </w:t>
      </w:r>
      <w:r>
        <w:rPr/>
        <w:t>to the</w:t>
      </w:r>
      <w:r>
        <w:rPr>
          <w:spacing w:val="-2"/>
        </w:rPr>
        <w:t> </w:t>
      </w:r>
      <w:r>
        <w:rPr/>
        <w:t>principles</w:t>
      </w:r>
      <w:r>
        <w:rPr>
          <w:spacing w:val="-2"/>
        </w:rPr>
        <w:t> </w:t>
      </w:r>
      <w:r>
        <w:rPr/>
        <w:t>outlined</w:t>
      </w:r>
      <w:r>
        <w:rPr>
          <w:spacing w:val="-2"/>
        </w:rPr>
        <w:t> </w:t>
      </w:r>
      <w:r>
        <w:rPr/>
        <w:t>in</w:t>
      </w:r>
      <w:r>
        <w:rPr>
          <w:spacing w:val="-2"/>
        </w:rPr>
        <w:t> </w:t>
      </w:r>
      <w:r>
        <w:rPr/>
        <w:t>Section</w:t>
      </w:r>
      <w:r>
        <w:rPr>
          <w:spacing w:val="-2"/>
        </w:rPr>
        <w:t> </w:t>
      </w:r>
      <w:r>
        <w:rPr/>
        <w:t>5</w:t>
      </w:r>
      <w:r>
        <w:rPr>
          <w:spacing w:val="-2"/>
        </w:rPr>
        <w:t> </w:t>
      </w:r>
      <w:r>
        <w:rPr/>
        <w:t>of this </w:t>
      </w:r>
      <w:r>
        <w:rPr>
          <w:spacing w:val="-2"/>
        </w:rPr>
        <w:t>Statement.</w:t>
      </w:r>
    </w:p>
    <w:p>
      <w:pPr>
        <w:pStyle w:val="BodyText"/>
        <w:spacing w:before="10"/>
        <w:rPr>
          <w:sz w:val="20"/>
        </w:rPr>
      </w:pPr>
    </w:p>
    <w:p>
      <w:pPr>
        <w:pStyle w:val="Heading1"/>
        <w:numPr>
          <w:ilvl w:val="0"/>
          <w:numId w:val="1"/>
        </w:numPr>
        <w:tabs>
          <w:tab w:pos="1065" w:val="left" w:leader="none"/>
        </w:tabs>
        <w:spacing w:line="240" w:lineRule="auto" w:before="0" w:after="0"/>
        <w:ind w:left="1065" w:right="0" w:hanging="705"/>
        <w:jc w:val="left"/>
      </w:pPr>
      <w:r>
        <w:rPr/>
        <w:t>Risk</w:t>
      </w:r>
      <w:r>
        <w:rPr>
          <w:spacing w:val="-2"/>
        </w:rPr>
        <w:t> </w:t>
      </w:r>
      <w:r>
        <w:rPr/>
        <w:t>Management</w:t>
      </w:r>
      <w:r>
        <w:rPr>
          <w:spacing w:val="-3"/>
        </w:rPr>
        <w:t> </w:t>
      </w:r>
      <w:r>
        <w:rPr/>
        <w:t>and</w:t>
      </w:r>
      <w:r>
        <w:rPr>
          <w:spacing w:val="-1"/>
        </w:rPr>
        <w:t> </w:t>
      </w:r>
      <w:r>
        <w:rPr>
          <w:spacing w:val="-2"/>
        </w:rPr>
        <w:t>Measurement</w:t>
      </w:r>
    </w:p>
    <w:p>
      <w:pPr>
        <w:pStyle w:val="BodyText"/>
        <w:spacing w:before="10"/>
        <w:rPr>
          <w:b/>
          <w:sz w:val="20"/>
        </w:rPr>
      </w:pPr>
    </w:p>
    <w:p>
      <w:pPr>
        <w:pStyle w:val="BodyText"/>
        <w:ind w:left="1068" w:right="98"/>
      </w:pPr>
      <w:r>
        <w:rPr/>
        <w:t>The Trustees recognise that it is not necessarily possible, or even desirable, to select investments</w:t>
      </w:r>
      <w:r>
        <w:rPr>
          <w:spacing w:val="-2"/>
        </w:rPr>
        <w:t> </w:t>
      </w:r>
      <w:r>
        <w:rPr/>
        <w:t>that exactly</w:t>
      </w:r>
      <w:r>
        <w:rPr>
          <w:spacing w:val="-2"/>
        </w:rPr>
        <w:t> </w:t>
      </w:r>
      <w:r>
        <w:rPr/>
        <w:t>match</w:t>
      </w:r>
      <w:r>
        <w:rPr>
          <w:spacing w:val="-1"/>
        </w:rPr>
        <w:t> </w:t>
      </w:r>
      <w:r>
        <w:rPr/>
        <w:t>the Scheme’s estimated liabilities.</w:t>
      </w:r>
      <w:r>
        <w:rPr>
          <w:spacing w:val="40"/>
        </w:rPr>
        <w:t> </w:t>
      </w:r>
      <w:r>
        <w:rPr/>
        <w:t>Given the ongoing</w:t>
      </w:r>
      <w:r>
        <w:rPr>
          <w:spacing w:val="-1"/>
        </w:rPr>
        <w:t> </w:t>
      </w:r>
      <w:r>
        <w:rPr/>
        <w:t>commitment</w:t>
      </w:r>
      <w:r>
        <w:rPr>
          <w:spacing w:val="-4"/>
        </w:rPr>
        <w:t> </w:t>
      </w:r>
      <w:r>
        <w:rPr/>
        <w:t>of</w:t>
      </w:r>
      <w:r>
        <w:rPr>
          <w:spacing w:val="-1"/>
        </w:rPr>
        <w:t> </w:t>
      </w:r>
      <w:r>
        <w:rPr/>
        <w:t>the</w:t>
      </w:r>
      <w:r>
        <w:rPr>
          <w:spacing w:val="-1"/>
        </w:rPr>
        <w:t> </w:t>
      </w:r>
      <w:r>
        <w:rPr/>
        <w:t>Scheme</w:t>
      </w:r>
      <w:r>
        <w:rPr>
          <w:spacing w:val="-5"/>
        </w:rPr>
        <w:t> </w:t>
      </w:r>
      <w:r>
        <w:rPr/>
        <w:t>Sponsor,</w:t>
      </w:r>
      <w:r>
        <w:rPr>
          <w:spacing w:val="-4"/>
        </w:rPr>
        <w:t> </w:t>
      </w:r>
      <w:r>
        <w:rPr/>
        <w:t>the</w:t>
      </w:r>
      <w:r>
        <w:rPr>
          <w:spacing w:val="-8"/>
        </w:rPr>
        <w:t> </w:t>
      </w:r>
      <w:r>
        <w:rPr/>
        <w:t>Trustees</w:t>
      </w:r>
      <w:r>
        <w:rPr>
          <w:spacing w:val="-2"/>
        </w:rPr>
        <w:t> </w:t>
      </w:r>
      <w:r>
        <w:rPr/>
        <w:t>believe</w:t>
      </w:r>
      <w:r>
        <w:rPr>
          <w:spacing w:val="-3"/>
        </w:rPr>
        <w:t> </w:t>
      </w:r>
      <w:r>
        <w:rPr/>
        <w:t>that a</w:t>
      </w:r>
      <w:r>
        <w:rPr>
          <w:spacing w:val="-7"/>
        </w:rPr>
        <w:t> </w:t>
      </w:r>
      <w:r>
        <w:rPr/>
        <w:t>degree</w:t>
      </w:r>
      <w:r>
        <w:rPr>
          <w:spacing w:val="-3"/>
        </w:rPr>
        <w:t> </w:t>
      </w:r>
      <w:r>
        <w:rPr/>
        <w:t>of investment risk can be taken; in the expectation of generating excess returns relative to the lowest risk strategy (this position is also acceptable to the Scheme </w:t>
      </w:r>
      <w:r>
        <w:rPr>
          <w:spacing w:val="-2"/>
        </w:rPr>
        <w:t>Sponsor).</w:t>
      </w:r>
    </w:p>
    <w:p>
      <w:pPr>
        <w:spacing w:after="0"/>
        <w:sectPr>
          <w:headerReference w:type="default" r:id="rId5"/>
          <w:pgSz w:w="11910" w:h="16840"/>
          <w:pgMar w:header="742" w:footer="0" w:top="1920" w:bottom="280" w:left="1680" w:right="920"/>
          <w:pgNumType w:start="2"/>
        </w:sectPr>
      </w:pPr>
    </w:p>
    <w:p>
      <w:pPr>
        <w:pStyle w:val="BodyText"/>
        <w:spacing w:before="99"/>
        <w:ind w:left="1068" w:right="98"/>
      </w:pPr>
      <w:r>
        <w:rPr/>
        <w:t>There are various risks to which any pension scheme is exposed, which the Trustees</w:t>
      </w:r>
      <w:r>
        <w:rPr>
          <w:spacing w:val="-4"/>
        </w:rPr>
        <w:t> </w:t>
      </w:r>
      <w:r>
        <w:rPr/>
        <w:t>believe</w:t>
      </w:r>
      <w:r>
        <w:rPr>
          <w:spacing w:val="-1"/>
        </w:rPr>
        <w:t> </w:t>
      </w:r>
      <w:r>
        <w:rPr/>
        <w:t>to</w:t>
      </w:r>
      <w:r>
        <w:rPr>
          <w:spacing w:val="-2"/>
        </w:rPr>
        <w:t> </w:t>
      </w:r>
      <w:r>
        <w:rPr/>
        <w:t>be</w:t>
      </w:r>
      <w:r>
        <w:rPr>
          <w:spacing w:val="-7"/>
        </w:rPr>
        <w:t> </w:t>
      </w:r>
      <w:r>
        <w:rPr/>
        <w:t>financially</w:t>
      </w:r>
      <w:r>
        <w:rPr>
          <w:spacing w:val="-4"/>
        </w:rPr>
        <w:t> </w:t>
      </w:r>
      <w:r>
        <w:rPr/>
        <w:t>material</w:t>
      </w:r>
      <w:r>
        <w:rPr>
          <w:spacing w:val="-5"/>
        </w:rPr>
        <w:t> </w:t>
      </w:r>
      <w:r>
        <w:rPr/>
        <w:t>to</w:t>
      </w:r>
      <w:r>
        <w:rPr>
          <w:spacing w:val="-4"/>
        </w:rPr>
        <w:t> </w:t>
      </w:r>
      <w:r>
        <w:rPr/>
        <w:t>the</w:t>
      </w:r>
      <w:r>
        <w:rPr>
          <w:spacing w:val="-4"/>
        </w:rPr>
        <w:t> </w:t>
      </w:r>
      <w:r>
        <w:rPr/>
        <w:t>Scheme.</w:t>
      </w:r>
      <w:r>
        <w:rPr>
          <w:spacing w:val="-1"/>
        </w:rPr>
        <w:t> </w:t>
      </w:r>
      <w:r>
        <w:rPr/>
        <w:t>Accordingly, the</w:t>
      </w:r>
      <w:r>
        <w:rPr>
          <w:spacing w:val="-4"/>
        </w:rPr>
        <w:t> </w:t>
      </w:r>
      <w:r>
        <w:rPr/>
        <w:t>Trustees have considered the following risks over the Scheme’s anticipated lifetime:</w:t>
      </w:r>
    </w:p>
    <w:p>
      <w:pPr>
        <w:pStyle w:val="BodyText"/>
        <w:spacing w:before="9"/>
        <w:rPr>
          <w:sz w:val="20"/>
        </w:rPr>
      </w:pPr>
    </w:p>
    <w:p>
      <w:pPr>
        <w:pStyle w:val="ListParagraph"/>
        <w:numPr>
          <w:ilvl w:val="0"/>
          <w:numId w:val="2"/>
        </w:numPr>
        <w:tabs>
          <w:tab w:pos="1426" w:val="left" w:leader="none"/>
        </w:tabs>
        <w:spacing w:line="240" w:lineRule="auto" w:before="0" w:after="0"/>
        <w:ind w:left="1426" w:right="502" w:hanging="360"/>
        <w:jc w:val="left"/>
        <w:rPr>
          <w:sz w:val="22"/>
        </w:rPr>
      </w:pPr>
      <w:r>
        <w:rPr>
          <w:sz w:val="22"/>
        </w:rPr>
        <w:t>The risk of deterioration in the Scheme’s funding level</w:t>
      </w:r>
      <w:r>
        <w:rPr>
          <w:rFonts w:ascii="Times New Roman" w:hAnsi="Times New Roman"/>
          <w:sz w:val="24"/>
        </w:rPr>
        <w:t>, </w:t>
      </w:r>
      <w:r>
        <w:rPr>
          <w:sz w:val="22"/>
        </w:rPr>
        <w:t>including due to changes</w:t>
      </w:r>
      <w:r>
        <w:rPr>
          <w:spacing w:val="-5"/>
          <w:sz w:val="22"/>
        </w:rPr>
        <w:t> </w:t>
      </w:r>
      <w:r>
        <w:rPr>
          <w:sz w:val="22"/>
        </w:rPr>
        <w:t>in</w:t>
      </w:r>
      <w:r>
        <w:rPr>
          <w:spacing w:val="-3"/>
          <w:sz w:val="22"/>
        </w:rPr>
        <w:t> </w:t>
      </w:r>
      <w:r>
        <w:rPr>
          <w:sz w:val="22"/>
        </w:rPr>
        <w:t>interest</w:t>
      </w:r>
      <w:r>
        <w:rPr>
          <w:spacing w:val="-4"/>
          <w:sz w:val="22"/>
        </w:rPr>
        <w:t> </w:t>
      </w:r>
      <w:r>
        <w:rPr>
          <w:sz w:val="22"/>
        </w:rPr>
        <w:t>rate</w:t>
      </w:r>
      <w:r>
        <w:rPr>
          <w:spacing w:val="-7"/>
          <w:sz w:val="22"/>
        </w:rPr>
        <w:t> </w:t>
      </w:r>
      <w:r>
        <w:rPr>
          <w:sz w:val="22"/>
        </w:rPr>
        <w:t>and</w:t>
      </w:r>
      <w:r>
        <w:rPr>
          <w:spacing w:val="-3"/>
          <w:sz w:val="22"/>
        </w:rPr>
        <w:t> </w:t>
      </w:r>
      <w:r>
        <w:rPr>
          <w:sz w:val="22"/>
        </w:rPr>
        <w:t>inflation</w:t>
      </w:r>
      <w:r>
        <w:rPr>
          <w:spacing w:val="-3"/>
          <w:sz w:val="22"/>
        </w:rPr>
        <w:t> </w:t>
      </w:r>
      <w:r>
        <w:rPr>
          <w:sz w:val="22"/>
        </w:rPr>
        <w:t>expectations,</w:t>
      </w:r>
      <w:r>
        <w:rPr>
          <w:spacing w:val="-1"/>
          <w:sz w:val="22"/>
        </w:rPr>
        <w:t> </w:t>
      </w:r>
      <w:r>
        <w:rPr>
          <w:sz w:val="22"/>
        </w:rPr>
        <w:t>which</w:t>
      </w:r>
      <w:r>
        <w:rPr>
          <w:spacing w:val="-3"/>
          <w:sz w:val="22"/>
        </w:rPr>
        <w:t> </w:t>
      </w:r>
      <w:r>
        <w:rPr>
          <w:sz w:val="22"/>
        </w:rPr>
        <w:t>is</w:t>
      </w:r>
      <w:r>
        <w:rPr>
          <w:spacing w:val="-3"/>
          <w:sz w:val="22"/>
        </w:rPr>
        <w:t> </w:t>
      </w:r>
      <w:r>
        <w:rPr>
          <w:sz w:val="22"/>
        </w:rPr>
        <w:t>managed</w:t>
      </w:r>
      <w:r>
        <w:rPr>
          <w:spacing w:val="-5"/>
          <w:sz w:val="22"/>
        </w:rPr>
        <w:t> </w:t>
      </w:r>
      <w:r>
        <w:rPr>
          <w:sz w:val="22"/>
        </w:rPr>
        <w:t>by</w:t>
      </w:r>
      <w:r>
        <w:rPr>
          <w:spacing w:val="-5"/>
          <w:sz w:val="22"/>
        </w:rPr>
        <w:t> </w:t>
      </w:r>
      <w:r>
        <w:rPr>
          <w:sz w:val="22"/>
        </w:rPr>
        <w:t>the Scheme investing in assets that hedge a proportion of the interest rate and inflation sensitivity of the Scheme’s liabilities.</w:t>
      </w:r>
    </w:p>
    <w:p>
      <w:pPr>
        <w:pStyle w:val="BodyText"/>
        <w:spacing w:before="1"/>
        <w:rPr>
          <w:sz w:val="21"/>
        </w:rPr>
      </w:pPr>
    </w:p>
    <w:p>
      <w:pPr>
        <w:pStyle w:val="ListParagraph"/>
        <w:numPr>
          <w:ilvl w:val="0"/>
          <w:numId w:val="2"/>
        </w:numPr>
        <w:tabs>
          <w:tab w:pos="1426" w:val="left" w:leader="none"/>
        </w:tabs>
        <w:spacing w:line="240" w:lineRule="auto" w:before="0" w:after="0"/>
        <w:ind w:left="1426" w:right="236" w:hanging="360"/>
        <w:jc w:val="left"/>
        <w:rPr>
          <w:sz w:val="22"/>
        </w:rPr>
      </w:pPr>
      <w:r>
        <w:rPr>
          <w:sz w:val="22"/>
        </w:rPr>
        <w:t>Volatility</w:t>
      </w:r>
      <w:r>
        <w:rPr>
          <w:spacing w:val="-6"/>
          <w:sz w:val="22"/>
        </w:rPr>
        <w:t> </w:t>
      </w:r>
      <w:r>
        <w:rPr>
          <w:sz w:val="22"/>
        </w:rPr>
        <w:t>in</w:t>
      </w:r>
      <w:r>
        <w:rPr>
          <w:spacing w:val="-4"/>
          <w:sz w:val="22"/>
        </w:rPr>
        <w:t> </w:t>
      </w:r>
      <w:r>
        <w:rPr>
          <w:sz w:val="22"/>
        </w:rPr>
        <w:t>the</w:t>
      </w:r>
      <w:r>
        <w:rPr>
          <w:spacing w:val="-3"/>
          <w:sz w:val="22"/>
        </w:rPr>
        <w:t> </w:t>
      </w:r>
      <w:r>
        <w:rPr>
          <w:sz w:val="22"/>
        </w:rPr>
        <w:t>Scheme’s</w:t>
      </w:r>
      <w:r>
        <w:rPr>
          <w:spacing w:val="-8"/>
          <w:sz w:val="22"/>
        </w:rPr>
        <w:t> </w:t>
      </w:r>
      <w:r>
        <w:rPr>
          <w:sz w:val="22"/>
        </w:rPr>
        <w:t>funding</w:t>
      </w:r>
      <w:r>
        <w:rPr>
          <w:spacing w:val="-2"/>
          <w:sz w:val="22"/>
        </w:rPr>
        <w:t> </w:t>
      </w:r>
      <w:r>
        <w:rPr>
          <w:sz w:val="22"/>
        </w:rPr>
        <w:t>level,</w:t>
      </w:r>
      <w:r>
        <w:rPr>
          <w:spacing w:val="-2"/>
          <w:sz w:val="22"/>
        </w:rPr>
        <w:t> </w:t>
      </w:r>
      <w:r>
        <w:rPr>
          <w:sz w:val="22"/>
        </w:rPr>
        <w:t>which</w:t>
      </w:r>
      <w:r>
        <w:rPr>
          <w:spacing w:val="-3"/>
          <w:sz w:val="22"/>
        </w:rPr>
        <w:t> </w:t>
      </w:r>
      <w:r>
        <w:rPr>
          <w:sz w:val="22"/>
        </w:rPr>
        <w:t>may</w:t>
      </w:r>
      <w:r>
        <w:rPr>
          <w:spacing w:val="-5"/>
          <w:sz w:val="22"/>
        </w:rPr>
        <w:t> </w:t>
      </w:r>
      <w:r>
        <w:rPr>
          <w:sz w:val="22"/>
        </w:rPr>
        <w:t>result</w:t>
      </w:r>
      <w:r>
        <w:rPr>
          <w:spacing w:val="-2"/>
          <w:sz w:val="22"/>
        </w:rPr>
        <w:t> </w:t>
      </w:r>
      <w:r>
        <w:rPr>
          <w:sz w:val="22"/>
        </w:rPr>
        <w:t>in</w:t>
      </w:r>
      <w:r>
        <w:rPr>
          <w:spacing w:val="-4"/>
          <w:sz w:val="22"/>
        </w:rPr>
        <w:t> </w:t>
      </w:r>
      <w:r>
        <w:rPr>
          <w:sz w:val="22"/>
        </w:rPr>
        <w:t>short-term</w:t>
      </w:r>
      <w:r>
        <w:rPr>
          <w:spacing w:val="-3"/>
          <w:sz w:val="22"/>
        </w:rPr>
        <w:t> </w:t>
      </w:r>
      <w:r>
        <w:rPr>
          <w:sz w:val="22"/>
        </w:rPr>
        <w:t>volatility in the Scheme Sponsor’s contribution rate.</w:t>
      </w:r>
    </w:p>
    <w:p>
      <w:pPr>
        <w:pStyle w:val="BodyText"/>
        <w:rPr>
          <w:sz w:val="21"/>
        </w:rPr>
      </w:pPr>
    </w:p>
    <w:p>
      <w:pPr>
        <w:pStyle w:val="ListParagraph"/>
        <w:numPr>
          <w:ilvl w:val="0"/>
          <w:numId w:val="2"/>
        </w:numPr>
        <w:tabs>
          <w:tab w:pos="1425" w:val="left" w:leader="none"/>
        </w:tabs>
        <w:spacing w:line="240" w:lineRule="auto" w:before="0" w:after="0"/>
        <w:ind w:left="1425" w:right="0" w:hanging="357"/>
        <w:jc w:val="left"/>
        <w:rPr>
          <w:sz w:val="22"/>
        </w:rPr>
      </w:pPr>
      <w:r>
        <w:rPr>
          <w:sz w:val="22"/>
        </w:rPr>
        <w:t>The</w:t>
      </w:r>
      <w:r>
        <w:rPr>
          <w:spacing w:val="-9"/>
          <w:sz w:val="22"/>
        </w:rPr>
        <w:t> </w:t>
      </w:r>
      <w:r>
        <w:rPr>
          <w:sz w:val="22"/>
        </w:rPr>
        <w:t>risk</w:t>
      </w:r>
      <w:r>
        <w:rPr>
          <w:spacing w:val="-3"/>
          <w:sz w:val="22"/>
        </w:rPr>
        <w:t> </w:t>
      </w:r>
      <w:r>
        <w:rPr>
          <w:sz w:val="22"/>
        </w:rPr>
        <w:t>of</w:t>
      </w:r>
      <w:r>
        <w:rPr>
          <w:spacing w:val="-2"/>
          <w:sz w:val="22"/>
        </w:rPr>
        <w:t> </w:t>
      </w:r>
      <w:r>
        <w:rPr>
          <w:sz w:val="22"/>
        </w:rPr>
        <w:t>a</w:t>
      </w:r>
      <w:r>
        <w:rPr>
          <w:spacing w:val="-5"/>
          <w:sz w:val="22"/>
        </w:rPr>
        <w:t> </w:t>
      </w:r>
      <w:r>
        <w:rPr>
          <w:sz w:val="22"/>
        </w:rPr>
        <w:t>deterioration</w:t>
      </w:r>
      <w:r>
        <w:rPr>
          <w:spacing w:val="-4"/>
          <w:sz w:val="22"/>
        </w:rPr>
        <w:t> </w:t>
      </w:r>
      <w:r>
        <w:rPr>
          <w:sz w:val="22"/>
        </w:rPr>
        <w:t>in</w:t>
      </w:r>
      <w:r>
        <w:rPr>
          <w:spacing w:val="-4"/>
          <w:sz w:val="22"/>
        </w:rPr>
        <w:t> </w:t>
      </w:r>
      <w:r>
        <w:rPr>
          <w:sz w:val="22"/>
        </w:rPr>
        <w:t>the</w:t>
      </w:r>
      <w:r>
        <w:rPr>
          <w:spacing w:val="-6"/>
          <w:sz w:val="22"/>
        </w:rPr>
        <w:t> </w:t>
      </w:r>
      <w:r>
        <w:rPr>
          <w:sz w:val="22"/>
        </w:rPr>
        <w:t>strength</w:t>
      </w:r>
      <w:r>
        <w:rPr>
          <w:spacing w:val="-4"/>
          <w:sz w:val="22"/>
        </w:rPr>
        <w:t> </w:t>
      </w:r>
      <w:r>
        <w:rPr>
          <w:sz w:val="22"/>
        </w:rPr>
        <w:t>of</w:t>
      </w:r>
      <w:r>
        <w:rPr>
          <w:spacing w:val="-5"/>
          <w:sz w:val="22"/>
        </w:rPr>
        <w:t> </w:t>
      </w:r>
      <w:r>
        <w:rPr>
          <w:sz w:val="22"/>
        </w:rPr>
        <w:t>the</w:t>
      </w:r>
      <w:r>
        <w:rPr>
          <w:spacing w:val="-4"/>
          <w:sz w:val="22"/>
        </w:rPr>
        <w:t> </w:t>
      </w:r>
      <w:r>
        <w:rPr>
          <w:sz w:val="22"/>
        </w:rPr>
        <w:t>Scheme</w:t>
      </w:r>
      <w:r>
        <w:rPr>
          <w:spacing w:val="-4"/>
          <w:sz w:val="22"/>
        </w:rPr>
        <w:t> </w:t>
      </w:r>
      <w:r>
        <w:rPr>
          <w:spacing w:val="-2"/>
          <w:sz w:val="22"/>
        </w:rPr>
        <w:t>Sponsor.</w:t>
      </w:r>
    </w:p>
    <w:p>
      <w:pPr>
        <w:pStyle w:val="BodyText"/>
        <w:spacing w:before="9"/>
        <w:rPr>
          <w:sz w:val="20"/>
        </w:rPr>
      </w:pPr>
    </w:p>
    <w:p>
      <w:pPr>
        <w:pStyle w:val="ListParagraph"/>
        <w:numPr>
          <w:ilvl w:val="0"/>
          <w:numId w:val="2"/>
        </w:numPr>
        <w:tabs>
          <w:tab w:pos="1426" w:val="left" w:leader="none"/>
        </w:tabs>
        <w:spacing w:line="240" w:lineRule="auto" w:before="0" w:after="0"/>
        <w:ind w:left="1426" w:right="565" w:hanging="360"/>
        <w:jc w:val="left"/>
        <w:rPr>
          <w:sz w:val="22"/>
        </w:rPr>
      </w:pPr>
      <w:r>
        <w:rPr>
          <w:sz w:val="22"/>
        </w:rPr>
        <w:t>The</w:t>
      </w:r>
      <w:r>
        <w:rPr>
          <w:spacing w:val="-5"/>
          <w:sz w:val="22"/>
        </w:rPr>
        <w:t> </w:t>
      </w:r>
      <w:r>
        <w:rPr>
          <w:sz w:val="22"/>
        </w:rPr>
        <w:t>risk</w:t>
      </w:r>
      <w:r>
        <w:rPr>
          <w:spacing w:val="-2"/>
          <w:sz w:val="22"/>
        </w:rPr>
        <w:t> </w:t>
      </w:r>
      <w:r>
        <w:rPr>
          <w:sz w:val="22"/>
        </w:rPr>
        <w:t>of</w:t>
      </w:r>
      <w:r>
        <w:rPr>
          <w:spacing w:val="-1"/>
          <w:sz w:val="22"/>
        </w:rPr>
        <w:t> </w:t>
      </w:r>
      <w:r>
        <w:rPr>
          <w:sz w:val="22"/>
        </w:rPr>
        <w:t>a</w:t>
      </w:r>
      <w:r>
        <w:rPr>
          <w:spacing w:val="-3"/>
          <w:sz w:val="22"/>
        </w:rPr>
        <w:t> </w:t>
      </w:r>
      <w:r>
        <w:rPr>
          <w:sz w:val="22"/>
        </w:rPr>
        <w:t>shortfall</w:t>
      </w:r>
      <w:r>
        <w:rPr>
          <w:spacing w:val="-3"/>
          <w:sz w:val="22"/>
        </w:rPr>
        <w:t> </w:t>
      </w:r>
      <w:r>
        <w:rPr>
          <w:sz w:val="22"/>
        </w:rPr>
        <w:t>of</w:t>
      </w:r>
      <w:r>
        <w:rPr>
          <w:spacing w:val="-4"/>
          <w:sz w:val="22"/>
        </w:rPr>
        <w:t> </w:t>
      </w:r>
      <w:r>
        <w:rPr>
          <w:sz w:val="22"/>
        </w:rPr>
        <w:t>assets</w:t>
      </w:r>
      <w:r>
        <w:rPr>
          <w:spacing w:val="-5"/>
          <w:sz w:val="22"/>
        </w:rPr>
        <w:t> </w:t>
      </w:r>
      <w:r>
        <w:rPr>
          <w:sz w:val="22"/>
        </w:rPr>
        <w:t>relative</w:t>
      </w:r>
      <w:r>
        <w:rPr>
          <w:spacing w:val="-3"/>
          <w:sz w:val="22"/>
        </w:rPr>
        <w:t> </w:t>
      </w:r>
      <w:r>
        <w:rPr>
          <w:sz w:val="22"/>
        </w:rPr>
        <w:t>to</w:t>
      </w:r>
      <w:r>
        <w:rPr>
          <w:spacing w:val="-5"/>
          <w:sz w:val="22"/>
        </w:rPr>
        <w:t> </w:t>
      </w:r>
      <w:r>
        <w:rPr>
          <w:sz w:val="22"/>
        </w:rPr>
        <w:t>the</w:t>
      </w:r>
      <w:r>
        <w:rPr>
          <w:spacing w:val="-2"/>
          <w:sz w:val="22"/>
        </w:rPr>
        <w:t> </w:t>
      </w:r>
      <w:r>
        <w:rPr>
          <w:sz w:val="22"/>
        </w:rPr>
        <w:t>liabilities,</w:t>
      </w:r>
      <w:r>
        <w:rPr>
          <w:spacing w:val="-1"/>
          <w:sz w:val="22"/>
        </w:rPr>
        <w:t> </w:t>
      </w:r>
      <w:r>
        <w:rPr>
          <w:sz w:val="22"/>
        </w:rPr>
        <w:t>as</w:t>
      </w:r>
      <w:r>
        <w:rPr>
          <w:spacing w:val="-3"/>
          <w:sz w:val="22"/>
        </w:rPr>
        <w:t> </w:t>
      </w:r>
      <w:r>
        <w:rPr>
          <w:sz w:val="22"/>
        </w:rPr>
        <w:t>determined</w:t>
      </w:r>
      <w:r>
        <w:rPr>
          <w:spacing w:val="-3"/>
          <w:sz w:val="22"/>
        </w:rPr>
        <w:t> </w:t>
      </w:r>
      <w:r>
        <w:rPr>
          <w:sz w:val="22"/>
        </w:rPr>
        <w:t>if</w:t>
      </w:r>
      <w:r>
        <w:rPr>
          <w:spacing w:val="-1"/>
          <w:sz w:val="22"/>
        </w:rPr>
        <w:t> </w:t>
      </w:r>
      <w:r>
        <w:rPr>
          <w:sz w:val="22"/>
        </w:rPr>
        <w:t>the Scheme were to wind up.</w:t>
      </w:r>
    </w:p>
    <w:p>
      <w:pPr>
        <w:pStyle w:val="BodyText"/>
        <w:spacing w:before="10"/>
        <w:rPr>
          <w:sz w:val="20"/>
        </w:rPr>
      </w:pPr>
    </w:p>
    <w:p>
      <w:pPr>
        <w:pStyle w:val="ListParagraph"/>
        <w:numPr>
          <w:ilvl w:val="0"/>
          <w:numId w:val="2"/>
        </w:numPr>
        <w:tabs>
          <w:tab w:pos="1426" w:val="left" w:leader="none"/>
        </w:tabs>
        <w:spacing w:line="240" w:lineRule="auto" w:before="0" w:after="0"/>
        <w:ind w:left="1426" w:right="199" w:hanging="360"/>
        <w:jc w:val="left"/>
        <w:rPr>
          <w:sz w:val="22"/>
        </w:rPr>
      </w:pPr>
      <w:r>
        <w:rPr>
          <w:sz w:val="22"/>
        </w:rPr>
        <w:t>The Trustees recognise the risks that may arise from the lack of diversification of investments. Subject to managing the risk from a mismatch of assets and liabilities, the</w:t>
      </w:r>
      <w:r>
        <w:rPr>
          <w:spacing w:val="-6"/>
          <w:sz w:val="22"/>
        </w:rPr>
        <w:t> </w:t>
      </w:r>
      <w:r>
        <w:rPr>
          <w:sz w:val="22"/>
        </w:rPr>
        <w:t>Trustees</w:t>
      </w:r>
      <w:r>
        <w:rPr>
          <w:spacing w:val="-3"/>
          <w:sz w:val="22"/>
        </w:rPr>
        <w:t> </w:t>
      </w:r>
      <w:r>
        <w:rPr>
          <w:sz w:val="22"/>
        </w:rPr>
        <w:t>aim</w:t>
      </w:r>
      <w:r>
        <w:rPr>
          <w:spacing w:val="-2"/>
          <w:sz w:val="22"/>
        </w:rPr>
        <w:t> </w:t>
      </w:r>
      <w:r>
        <w:rPr>
          <w:sz w:val="22"/>
        </w:rPr>
        <w:t>to</w:t>
      </w:r>
      <w:r>
        <w:rPr>
          <w:spacing w:val="-1"/>
          <w:sz w:val="22"/>
        </w:rPr>
        <w:t> </w:t>
      </w:r>
      <w:r>
        <w:rPr>
          <w:sz w:val="22"/>
        </w:rPr>
        <w:t>ensure the</w:t>
      </w:r>
      <w:r>
        <w:rPr>
          <w:spacing w:val="-3"/>
          <w:sz w:val="22"/>
        </w:rPr>
        <w:t> </w:t>
      </w:r>
      <w:r>
        <w:rPr>
          <w:sz w:val="22"/>
        </w:rPr>
        <w:t>asset</w:t>
      </w:r>
      <w:r>
        <w:rPr>
          <w:spacing w:val="-2"/>
          <w:sz w:val="22"/>
        </w:rPr>
        <w:t> </w:t>
      </w:r>
      <w:r>
        <w:rPr>
          <w:sz w:val="22"/>
        </w:rPr>
        <w:t>allocation</w:t>
      </w:r>
      <w:r>
        <w:rPr>
          <w:spacing w:val="-1"/>
          <w:sz w:val="22"/>
        </w:rPr>
        <w:t> </w:t>
      </w:r>
      <w:r>
        <w:rPr>
          <w:sz w:val="22"/>
        </w:rPr>
        <w:t>policy</w:t>
      </w:r>
      <w:r>
        <w:rPr>
          <w:spacing w:val="-3"/>
          <w:sz w:val="22"/>
        </w:rPr>
        <w:t> </w:t>
      </w:r>
      <w:r>
        <w:rPr>
          <w:sz w:val="22"/>
        </w:rPr>
        <w:t>in</w:t>
      </w:r>
      <w:r>
        <w:rPr>
          <w:spacing w:val="-1"/>
          <w:sz w:val="22"/>
        </w:rPr>
        <w:t> </w:t>
      </w:r>
      <w:r>
        <w:rPr>
          <w:sz w:val="22"/>
        </w:rPr>
        <w:t>place</w:t>
      </w:r>
      <w:r>
        <w:rPr>
          <w:spacing w:val="-1"/>
          <w:sz w:val="22"/>
        </w:rPr>
        <w:t> </w:t>
      </w:r>
      <w:r>
        <w:rPr>
          <w:sz w:val="22"/>
        </w:rPr>
        <w:t>results in</w:t>
      </w:r>
      <w:r>
        <w:rPr>
          <w:spacing w:val="-4"/>
          <w:sz w:val="22"/>
        </w:rPr>
        <w:t> </w:t>
      </w:r>
      <w:r>
        <w:rPr>
          <w:sz w:val="22"/>
        </w:rPr>
        <w:t>an</w:t>
      </w:r>
      <w:r>
        <w:rPr>
          <w:spacing w:val="-4"/>
          <w:sz w:val="22"/>
        </w:rPr>
        <w:t> </w:t>
      </w:r>
      <w:r>
        <w:rPr>
          <w:sz w:val="22"/>
        </w:rPr>
        <w:t>adequately</w:t>
      </w:r>
      <w:r>
        <w:rPr>
          <w:spacing w:val="-6"/>
          <w:sz w:val="22"/>
        </w:rPr>
        <w:t> </w:t>
      </w:r>
      <w:r>
        <w:rPr>
          <w:sz w:val="22"/>
        </w:rPr>
        <w:t>diversified</w:t>
      </w:r>
      <w:r>
        <w:rPr>
          <w:spacing w:val="-4"/>
          <w:sz w:val="22"/>
        </w:rPr>
        <w:t> </w:t>
      </w:r>
      <w:r>
        <w:rPr>
          <w:sz w:val="22"/>
        </w:rPr>
        <w:t>portfolio.</w:t>
      </w:r>
      <w:r>
        <w:rPr>
          <w:spacing w:val="-3"/>
          <w:sz w:val="22"/>
        </w:rPr>
        <w:t> </w:t>
      </w:r>
      <w:r>
        <w:rPr>
          <w:sz w:val="22"/>
        </w:rPr>
        <w:t>However,</w:t>
      </w:r>
      <w:r>
        <w:rPr>
          <w:spacing w:val="-2"/>
          <w:sz w:val="22"/>
        </w:rPr>
        <w:t> </w:t>
      </w:r>
      <w:r>
        <w:rPr>
          <w:sz w:val="22"/>
        </w:rPr>
        <w:t>the</w:t>
      </w:r>
      <w:r>
        <w:rPr>
          <w:spacing w:val="-4"/>
          <w:sz w:val="22"/>
        </w:rPr>
        <w:t> </w:t>
      </w:r>
      <w:r>
        <w:rPr>
          <w:sz w:val="22"/>
        </w:rPr>
        <w:t>diversification</w:t>
      </w:r>
      <w:r>
        <w:rPr>
          <w:spacing w:val="-4"/>
          <w:sz w:val="22"/>
        </w:rPr>
        <w:t> </w:t>
      </w:r>
      <w:r>
        <w:rPr>
          <w:sz w:val="22"/>
        </w:rPr>
        <w:t>of</w:t>
      </w:r>
      <w:r>
        <w:rPr>
          <w:spacing w:val="-2"/>
          <w:sz w:val="22"/>
        </w:rPr>
        <w:t> </w:t>
      </w:r>
      <w:r>
        <w:rPr>
          <w:sz w:val="22"/>
        </w:rPr>
        <w:t>risk</w:t>
      </w:r>
      <w:r>
        <w:rPr>
          <w:spacing w:val="-3"/>
          <w:sz w:val="22"/>
        </w:rPr>
        <w:t> </w:t>
      </w:r>
      <w:r>
        <w:rPr>
          <w:sz w:val="22"/>
        </w:rPr>
        <w:t>across multiple sources is constrained by the Trustees’ ability to implement and effectively monitor the Scheme’s investments.</w:t>
      </w:r>
    </w:p>
    <w:p>
      <w:pPr>
        <w:pStyle w:val="BodyText"/>
        <w:spacing w:before="9"/>
        <w:rPr>
          <w:sz w:val="20"/>
        </w:rPr>
      </w:pPr>
    </w:p>
    <w:p>
      <w:pPr>
        <w:pStyle w:val="ListParagraph"/>
        <w:numPr>
          <w:ilvl w:val="0"/>
          <w:numId w:val="2"/>
        </w:numPr>
        <w:tabs>
          <w:tab w:pos="1426" w:val="left" w:leader="none"/>
        </w:tabs>
        <w:spacing w:line="240" w:lineRule="auto" w:before="1" w:after="0"/>
        <w:ind w:left="1426" w:right="173" w:hanging="360"/>
        <w:jc w:val="left"/>
        <w:rPr>
          <w:sz w:val="22"/>
        </w:rPr>
      </w:pPr>
      <w:r>
        <w:rPr>
          <w:sz w:val="22"/>
        </w:rPr>
        <w:t>The</w:t>
      </w:r>
      <w:r>
        <w:rPr>
          <w:spacing w:val="-4"/>
          <w:sz w:val="22"/>
        </w:rPr>
        <w:t> </w:t>
      </w:r>
      <w:r>
        <w:rPr>
          <w:sz w:val="22"/>
        </w:rPr>
        <w:t>risk</w:t>
      </w:r>
      <w:r>
        <w:rPr>
          <w:spacing w:val="-1"/>
          <w:sz w:val="22"/>
        </w:rPr>
        <w:t> </w:t>
      </w:r>
      <w:r>
        <w:rPr>
          <w:sz w:val="22"/>
        </w:rPr>
        <w:t>that</w:t>
      </w:r>
      <w:r>
        <w:rPr>
          <w:spacing w:val="-3"/>
          <w:sz w:val="22"/>
        </w:rPr>
        <w:t> </w:t>
      </w:r>
      <w:r>
        <w:rPr>
          <w:sz w:val="22"/>
        </w:rPr>
        <w:t>the</w:t>
      </w:r>
      <w:r>
        <w:rPr>
          <w:spacing w:val="-2"/>
          <w:sz w:val="22"/>
        </w:rPr>
        <w:t> </w:t>
      </w:r>
      <w:r>
        <w:rPr>
          <w:sz w:val="22"/>
        </w:rPr>
        <w:t>day-to-day</w:t>
      </w:r>
      <w:r>
        <w:rPr>
          <w:spacing w:val="-4"/>
          <w:sz w:val="22"/>
        </w:rPr>
        <w:t> </w:t>
      </w:r>
      <w:r>
        <w:rPr>
          <w:sz w:val="22"/>
        </w:rPr>
        <w:t>management of</w:t>
      </w:r>
      <w:r>
        <w:rPr>
          <w:spacing w:val="-3"/>
          <w:sz w:val="22"/>
        </w:rPr>
        <w:t> </w:t>
      </w:r>
      <w:r>
        <w:rPr>
          <w:sz w:val="22"/>
        </w:rPr>
        <w:t>the</w:t>
      </w:r>
      <w:r>
        <w:rPr>
          <w:spacing w:val="-2"/>
          <w:sz w:val="22"/>
        </w:rPr>
        <w:t> </w:t>
      </w:r>
      <w:r>
        <w:rPr>
          <w:sz w:val="22"/>
        </w:rPr>
        <w:t>assets</w:t>
      </w:r>
      <w:r>
        <w:rPr>
          <w:spacing w:val="-3"/>
          <w:sz w:val="22"/>
        </w:rPr>
        <w:t> </w:t>
      </w:r>
      <w:r>
        <w:rPr>
          <w:sz w:val="22"/>
        </w:rPr>
        <w:t>will</w:t>
      </w:r>
      <w:r>
        <w:rPr>
          <w:spacing w:val="-2"/>
          <w:sz w:val="22"/>
        </w:rPr>
        <w:t> </w:t>
      </w:r>
      <w:r>
        <w:rPr>
          <w:sz w:val="22"/>
        </w:rPr>
        <w:t>not achieve</w:t>
      </w:r>
      <w:r>
        <w:rPr>
          <w:spacing w:val="-2"/>
          <w:sz w:val="22"/>
        </w:rPr>
        <w:t> </w:t>
      </w:r>
      <w:r>
        <w:rPr>
          <w:sz w:val="22"/>
        </w:rPr>
        <w:t>the</w:t>
      </w:r>
      <w:r>
        <w:rPr>
          <w:spacing w:val="-4"/>
          <w:sz w:val="22"/>
        </w:rPr>
        <w:t> </w:t>
      </w:r>
      <w:r>
        <w:rPr>
          <w:sz w:val="22"/>
        </w:rPr>
        <w:t>rate of investment</w:t>
      </w:r>
      <w:r>
        <w:rPr>
          <w:spacing w:val="-4"/>
          <w:sz w:val="22"/>
        </w:rPr>
        <w:t> </w:t>
      </w:r>
      <w:r>
        <w:rPr>
          <w:sz w:val="22"/>
        </w:rPr>
        <w:t>return</w:t>
      </w:r>
      <w:r>
        <w:rPr>
          <w:spacing w:val="-3"/>
          <w:sz w:val="22"/>
        </w:rPr>
        <w:t> </w:t>
      </w:r>
      <w:r>
        <w:rPr>
          <w:sz w:val="22"/>
        </w:rPr>
        <w:t>expected</w:t>
      </w:r>
      <w:r>
        <w:rPr>
          <w:spacing w:val="-3"/>
          <w:sz w:val="22"/>
        </w:rPr>
        <w:t> </w:t>
      </w:r>
      <w:r>
        <w:rPr>
          <w:sz w:val="22"/>
        </w:rPr>
        <w:t>by</w:t>
      </w:r>
      <w:r>
        <w:rPr>
          <w:spacing w:val="-7"/>
          <w:sz w:val="22"/>
        </w:rPr>
        <w:t> </w:t>
      </w:r>
      <w:r>
        <w:rPr>
          <w:sz w:val="22"/>
        </w:rPr>
        <w:t>the</w:t>
      </w:r>
      <w:r>
        <w:rPr>
          <w:spacing w:val="-2"/>
          <w:sz w:val="22"/>
        </w:rPr>
        <w:t> </w:t>
      </w:r>
      <w:r>
        <w:rPr>
          <w:sz w:val="22"/>
        </w:rPr>
        <w:t>Trustees.</w:t>
      </w:r>
      <w:r>
        <w:rPr>
          <w:spacing w:val="-6"/>
          <w:sz w:val="22"/>
        </w:rPr>
        <w:t> </w:t>
      </w:r>
      <w:r>
        <w:rPr>
          <w:sz w:val="22"/>
        </w:rPr>
        <w:t>The</w:t>
      </w:r>
      <w:r>
        <w:rPr>
          <w:spacing w:val="-5"/>
          <w:sz w:val="22"/>
        </w:rPr>
        <w:t> </w:t>
      </w:r>
      <w:r>
        <w:rPr>
          <w:sz w:val="22"/>
        </w:rPr>
        <w:t>Trustees</w:t>
      </w:r>
      <w:r>
        <w:rPr>
          <w:spacing w:val="-4"/>
          <w:sz w:val="22"/>
        </w:rPr>
        <w:t> </w:t>
      </w:r>
      <w:r>
        <w:rPr>
          <w:sz w:val="22"/>
        </w:rPr>
        <w:t>recognise</w:t>
      </w:r>
      <w:r>
        <w:rPr>
          <w:spacing w:val="-5"/>
          <w:sz w:val="22"/>
        </w:rPr>
        <w:t> </w:t>
      </w:r>
      <w:r>
        <w:rPr>
          <w:sz w:val="22"/>
        </w:rPr>
        <w:t>that</w:t>
      </w:r>
      <w:r>
        <w:rPr>
          <w:spacing w:val="-4"/>
          <w:sz w:val="22"/>
        </w:rPr>
        <w:t> </w:t>
      </w:r>
      <w:r>
        <w:rPr>
          <w:sz w:val="22"/>
        </w:rPr>
        <w:t>the use of active management involves such a risk. However, the</w:t>
      </w:r>
      <w:r>
        <w:rPr>
          <w:spacing w:val="-4"/>
          <w:sz w:val="22"/>
        </w:rPr>
        <w:t> </w:t>
      </w:r>
      <w:r>
        <w:rPr>
          <w:sz w:val="22"/>
        </w:rPr>
        <w:t>Trustees believe that this risk is outweighed by the potential gains from successful active management in certain asset classes.</w:t>
      </w:r>
    </w:p>
    <w:p>
      <w:pPr>
        <w:pStyle w:val="BodyText"/>
        <w:spacing w:before="9"/>
        <w:rPr>
          <w:sz w:val="20"/>
        </w:rPr>
      </w:pPr>
    </w:p>
    <w:p>
      <w:pPr>
        <w:pStyle w:val="ListParagraph"/>
        <w:numPr>
          <w:ilvl w:val="0"/>
          <w:numId w:val="2"/>
        </w:numPr>
        <w:tabs>
          <w:tab w:pos="1425" w:val="left" w:leader="none"/>
        </w:tabs>
        <w:spacing w:line="240" w:lineRule="auto" w:before="1" w:after="0"/>
        <w:ind w:left="1425" w:right="0" w:hanging="359"/>
        <w:jc w:val="left"/>
        <w:rPr>
          <w:sz w:val="22"/>
        </w:rPr>
      </w:pPr>
      <w:r>
        <w:rPr>
          <w:sz w:val="22"/>
        </w:rPr>
        <w:t>Environmental,</w:t>
      </w:r>
      <w:r>
        <w:rPr>
          <w:spacing w:val="-5"/>
          <w:sz w:val="22"/>
        </w:rPr>
        <w:t> </w:t>
      </w:r>
      <w:r>
        <w:rPr>
          <w:sz w:val="22"/>
        </w:rPr>
        <w:t>social</w:t>
      </w:r>
      <w:r>
        <w:rPr>
          <w:spacing w:val="-7"/>
          <w:sz w:val="22"/>
        </w:rPr>
        <w:t> </w:t>
      </w:r>
      <w:r>
        <w:rPr>
          <w:sz w:val="22"/>
        </w:rPr>
        <w:t>and</w:t>
      </w:r>
      <w:r>
        <w:rPr>
          <w:spacing w:val="-9"/>
          <w:sz w:val="22"/>
        </w:rPr>
        <w:t> </w:t>
      </w:r>
      <w:r>
        <w:rPr>
          <w:sz w:val="22"/>
        </w:rPr>
        <w:t>governance</w:t>
      </w:r>
      <w:r>
        <w:rPr>
          <w:spacing w:val="-4"/>
          <w:sz w:val="22"/>
        </w:rPr>
        <w:t> </w:t>
      </w:r>
      <w:r>
        <w:rPr>
          <w:sz w:val="22"/>
        </w:rPr>
        <w:t>risk,</w:t>
      </w:r>
      <w:r>
        <w:rPr>
          <w:spacing w:val="-5"/>
          <w:sz w:val="22"/>
        </w:rPr>
        <w:t> </w:t>
      </w:r>
      <w:r>
        <w:rPr>
          <w:sz w:val="22"/>
        </w:rPr>
        <w:t>as</w:t>
      </w:r>
      <w:r>
        <w:rPr>
          <w:spacing w:val="-5"/>
          <w:sz w:val="22"/>
        </w:rPr>
        <w:t> </w:t>
      </w:r>
      <w:r>
        <w:rPr>
          <w:sz w:val="22"/>
        </w:rPr>
        <w:t>outlined</w:t>
      </w:r>
      <w:r>
        <w:rPr>
          <w:spacing w:val="-7"/>
          <w:sz w:val="22"/>
        </w:rPr>
        <w:t> </w:t>
      </w:r>
      <w:r>
        <w:rPr>
          <w:sz w:val="22"/>
        </w:rPr>
        <w:t>in</w:t>
      </w:r>
      <w:r>
        <w:rPr>
          <w:spacing w:val="-6"/>
          <w:sz w:val="22"/>
        </w:rPr>
        <w:t> </w:t>
      </w:r>
      <w:r>
        <w:rPr>
          <w:sz w:val="22"/>
        </w:rPr>
        <w:t>Section</w:t>
      </w:r>
      <w:r>
        <w:rPr>
          <w:spacing w:val="-4"/>
          <w:sz w:val="22"/>
        </w:rPr>
        <w:t> </w:t>
      </w:r>
      <w:r>
        <w:rPr>
          <w:spacing w:val="-5"/>
          <w:sz w:val="22"/>
        </w:rPr>
        <w:t>10.</w:t>
      </w:r>
    </w:p>
    <w:p>
      <w:pPr>
        <w:pStyle w:val="BodyText"/>
        <w:spacing w:before="11"/>
        <w:rPr>
          <w:sz w:val="20"/>
        </w:rPr>
      </w:pPr>
    </w:p>
    <w:p>
      <w:pPr>
        <w:pStyle w:val="ListParagraph"/>
        <w:numPr>
          <w:ilvl w:val="0"/>
          <w:numId w:val="2"/>
        </w:numPr>
        <w:tabs>
          <w:tab w:pos="1426" w:val="left" w:leader="none"/>
        </w:tabs>
        <w:spacing w:line="240" w:lineRule="auto" w:before="0" w:after="0"/>
        <w:ind w:left="1426" w:right="131" w:hanging="360"/>
        <w:jc w:val="left"/>
        <w:rPr>
          <w:sz w:val="22"/>
        </w:rPr>
      </w:pPr>
      <w:r>
        <w:rPr>
          <w:sz w:val="22"/>
        </w:rPr>
        <w:t>The risk that target levels of liability hedging cannot be maintained as yields increase, due to there being insufficient assets available to meet the collateral calls associated with the Scheme’s investments in leveraged liability driven investment (“LDI”) funds within the required timescales. The Trustees seek to mitigate this risk through a collateral management framework, whereby the Scheme’s LDI</w:t>
      </w:r>
      <w:r>
        <w:rPr>
          <w:spacing w:val="-2"/>
          <w:sz w:val="22"/>
        </w:rPr>
        <w:t> </w:t>
      </w:r>
      <w:r>
        <w:rPr>
          <w:sz w:val="22"/>
        </w:rPr>
        <w:t>manager is able to</w:t>
      </w:r>
      <w:r>
        <w:rPr>
          <w:spacing w:val="-1"/>
          <w:sz w:val="22"/>
        </w:rPr>
        <w:t> </w:t>
      </w:r>
      <w:r>
        <w:rPr>
          <w:sz w:val="22"/>
        </w:rPr>
        <w:t>source</w:t>
      </w:r>
      <w:r>
        <w:rPr>
          <w:spacing w:val="-1"/>
          <w:sz w:val="22"/>
        </w:rPr>
        <w:t> </w:t>
      </w:r>
      <w:r>
        <w:rPr>
          <w:sz w:val="22"/>
        </w:rPr>
        <w:t>cash</w:t>
      </w:r>
      <w:r>
        <w:rPr>
          <w:spacing w:val="-1"/>
          <w:sz w:val="22"/>
        </w:rPr>
        <w:t> </w:t>
      </w:r>
      <w:r>
        <w:rPr>
          <w:sz w:val="22"/>
        </w:rPr>
        <w:t>to</w:t>
      </w:r>
      <w:r>
        <w:rPr>
          <w:spacing w:val="-1"/>
          <w:sz w:val="22"/>
        </w:rPr>
        <w:t> </w:t>
      </w:r>
      <w:r>
        <w:rPr>
          <w:sz w:val="22"/>
        </w:rPr>
        <w:t>meet collateral</w:t>
      </w:r>
      <w:r>
        <w:rPr>
          <w:spacing w:val="-2"/>
          <w:sz w:val="22"/>
        </w:rPr>
        <w:t> </w:t>
      </w:r>
      <w:r>
        <w:rPr>
          <w:sz w:val="22"/>
        </w:rPr>
        <w:t>calls by</w:t>
      </w:r>
      <w:r>
        <w:rPr>
          <w:spacing w:val="-1"/>
          <w:sz w:val="22"/>
        </w:rPr>
        <w:t> </w:t>
      </w:r>
      <w:r>
        <w:rPr>
          <w:sz w:val="22"/>
        </w:rPr>
        <w:t>selling other assets under management, in line with a pre-agreed collateral waterfall. The</w:t>
      </w:r>
      <w:r>
        <w:rPr>
          <w:spacing w:val="-7"/>
          <w:sz w:val="22"/>
        </w:rPr>
        <w:t> </w:t>
      </w:r>
      <w:r>
        <w:rPr>
          <w:sz w:val="22"/>
        </w:rPr>
        <w:t>Trustees</w:t>
      </w:r>
      <w:r>
        <w:rPr>
          <w:spacing w:val="-4"/>
          <w:sz w:val="22"/>
        </w:rPr>
        <w:t> </w:t>
      </w:r>
      <w:r>
        <w:rPr>
          <w:sz w:val="22"/>
        </w:rPr>
        <w:t>monitor</w:t>
      </w:r>
      <w:r>
        <w:rPr>
          <w:spacing w:val="-1"/>
          <w:sz w:val="22"/>
        </w:rPr>
        <w:t> </w:t>
      </w:r>
      <w:r>
        <w:rPr>
          <w:sz w:val="22"/>
        </w:rPr>
        <w:t>the</w:t>
      </w:r>
      <w:r>
        <w:rPr>
          <w:spacing w:val="-2"/>
          <w:sz w:val="22"/>
        </w:rPr>
        <w:t> </w:t>
      </w:r>
      <w:r>
        <w:rPr>
          <w:sz w:val="22"/>
        </w:rPr>
        <w:t>Scheme’s</w:t>
      </w:r>
      <w:r>
        <w:rPr>
          <w:spacing w:val="-4"/>
          <w:sz w:val="22"/>
        </w:rPr>
        <w:t> </w:t>
      </w:r>
      <w:r>
        <w:rPr>
          <w:sz w:val="22"/>
        </w:rPr>
        <w:t>asset</w:t>
      </w:r>
      <w:r>
        <w:rPr>
          <w:spacing w:val="-3"/>
          <w:sz w:val="22"/>
        </w:rPr>
        <w:t> </w:t>
      </w:r>
      <w:r>
        <w:rPr>
          <w:sz w:val="22"/>
        </w:rPr>
        <w:t>allocation</w:t>
      </w:r>
      <w:r>
        <w:rPr>
          <w:spacing w:val="-2"/>
          <w:sz w:val="22"/>
        </w:rPr>
        <w:t> </w:t>
      </w:r>
      <w:r>
        <w:rPr>
          <w:sz w:val="22"/>
        </w:rPr>
        <w:t>and</w:t>
      </w:r>
      <w:r>
        <w:rPr>
          <w:spacing w:val="-2"/>
          <w:sz w:val="22"/>
        </w:rPr>
        <w:t> </w:t>
      </w:r>
      <w:r>
        <w:rPr>
          <w:sz w:val="22"/>
        </w:rPr>
        <w:t>collateral</w:t>
      </w:r>
      <w:r>
        <w:rPr>
          <w:spacing w:val="-3"/>
          <w:sz w:val="22"/>
        </w:rPr>
        <w:t> </w:t>
      </w:r>
      <w:r>
        <w:rPr>
          <w:sz w:val="22"/>
        </w:rPr>
        <w:t>position</w:t>
      </w:r>
      <w:r>
        <w:rPr>
          <w:spacing w:val="-1"/>
          <w:sz w:val="22"/>
        </w:rPr>
        <w:t> </w:t>
      </w:r>
      <w:r>
        <w:rPr>
          <w:sz w:val="22"/>
        </w:rPr>
        <w:t>on</w:t>
      </w:r>
      <w:r>
        <w:rPr>
          <w:spacing w:val="-2"/>
          <w:sz w:val="22"/>
        </w:rPr>
        <w:t> </w:t>
      </w:r>
      <w:r>
        <w:rPr>
          <w:sz w:val="22"/>
        </w:rPr>
        <w:t>a regular basis and will take action to top-up the level of assets within the collateral waterfall, if appropriate.</w:t>
      </w:r>
    </w:p>
    <w:p>
      <w:pPr>
        <w:pStyle w:val="BodyText"/>
        <w:spacing w:before="10"/>
        <w:rPr>
          <w:sz w:val="20"/>
        </w:rPr>
      </w:pPr>
    </w:p>
    <w:p>
      <w:pPr>
        <w:pStyle w:val="BodyText"/>
        <w:ind w:left="1068" w:right="98"/>
      </w:pPr>
      <w:r>
        <w:rPr/>
        <w:t>The Trustees have taken advice on these issues from the Investment Consultant and</w:t>
      </w:r>
      <w:r>
        <w:rPr>
          <w:spacing w:val="-3"/>
        </w:rPr>
        <w:t> </w:t>
      </w:r>
      <w:r>
        <w:rPr/>
        <w:t>the</w:t>
      </w:r>
      <w:r>
        <w:rPr>
          <w:spacing w:val="-4"/>
        </w:rPr>
        <w:t> </w:t>
      </w:r>
      <w:r>
        <w:rPr/>
        <w:t>Scheme</w:t>
      </w:r>
      <w:r>
        <w:rPr>
          <w:spacing w:val="-4"/>
        </w:rPr>
        <w:t> </w:t>
      </w:r>
      <w:r>
        <w:rPr/>
        <w:t>Actuary.</w:t>
      </w:r>
      <w:r>
        <w:rPr>
          <w:spacing w:val="40"/>
        </w:rPr>
        <w:t> </w:t>
      </w:r>
      <w:r>
        <w:rPr/>
        <w:t>The</w:t>
      </w:r>
      <w:r>
        <w:rPr>
          <w:spacing w:val="-4"/>
        </w:rPr>
        <w:t> </w:t>
      </w:r>
      <w:r>
        <w:rPr/>
        <w:t>Trustees</w:t>
      </w:r>
      <w:r>
        <w:rPr>
          <w:spacing w:val="-2"/>
        </w:rPr>
        <w:t> </w:t>
      </w:r>
      <w:r>
        <w:rPr/>
        <w:t>have</w:t>
      </w:r>
      <w:r>
        <w:rPr>
          <w:spacing w:val="-2"/>
        </w:rPr>
        <w:t> </w:t>
      </w:r>
      <w:r>
        <w:rPr/>
        <w:t>also</w:t>
      </w:r>
      <w:r>
        <w:rPr>
          <w:spacing w:val="-3"/>
        </w:rPr>
        <w:t> </w:t>
      </w:r>
      <w:r>
        <w:rPr/>
        <w:t>held</w:t>
      </w:r>
      <w:r>
        <w:rPr>
          <w:spacing w:val="-3"/>
        </w:rPr>
        <w:t> </w:t>
      </w:r>
      <w:r>
        <w:rPr/>
        <w:t>related</w:t>
      </w:r>
      <w:r>
        <w:rPr>
          <w:spacing w:val="-4"/>
        </w:rPr>
        <w:t> </w:t>
      </w:r>
      <w:r>
        <w:rPr/>
        <w:t>discussions</w:t>
      </w:r>
      <w:r>
        <w:rPr>
          <w:spacing w:val="-2"/>
        </w:rPr>
        <w:t> </w:t>
      </w:r>
      <w:r>
        <w:rPr/>
        <w:t>with</w:t>
      </w:r>
      <w:r>
        <w:rPr>
          <w:spacing w:val="-3"/>
        </w:rPr>
        <w:t> </w:t>
      </w:r>
      <w:r>
        <w:rPr/>
        <w:t>the Scheme Sponsor.</w:t>
      </w:r>
    </w:p>
    <w:p>
      <w:pPr>
        <w:pStyle w:val="BodyText"/>
        <w:spacing w:before="10"/>
        <w:rPr>
          <w:sz w:val="20"/>
        </w:rPr>
      </w:pPr>
    </w:p>
    <w:p>
      <w:pPr>
        <w:pStyle w:val="BodyText"/>
        <w:ind w:left="1068" w:right="153"/>
      </w:pPr>
      <w:r>
        <w:rPr/>
        <w:t>The Trustees’ willingness to take investment risk is dependent on the continuing financial strength of the Scheme Sponsor and its willingness to contribute appropriately</w:t>
      </w:r>
      <w:r>
        <w:rPr>
          <w:spacing w:val="-4"/>
        </w:rPr>
        <w:t> </w:t>
      </w:r>
      <w:r>
        <w:rPr/>
        <w:t>to</w:t>
      </w:r>
      <w:r>
        <w:rPr>
          <w:spacing w:val="-4"/>
        </w:rPr>
        <w:t> </w:t>
      </w:r>
      <w:r>
        <w:rPr/>
        <w:t>the</w:t>
      </w:r>
      <w:r>
        <w:rPr>
          <w:spacing w:val="-3"/>
        </w:rPr>
        <w:t> </w:t>
      </w:r>
      <w:r>
        <w:rPr/>
        <w:t>Scheme.</w:t>
      </w:r>
      <w:r>
        <w:rPr>
          <w:spacing w:val="40"/>
        </w:rPr>
        <w:t> </w:t>
      </w:r>
      <w:r>
        <w:rPr/>
        <w:t>The</w:t>
      </w:r>
      <w:r>
        <w:rPr>
          <w:spacing w:val="-7"/>
        </w:rPr>
        <w:t> </w:t>
      </w:r>
      <w:r>
        <w:rPr/>
        <w:t>financial</w:t>
      </w:r>
      <w:r>
        <w:rPr>
          <w:spacing w:val="-3"/>
        </w:rPr>
        <w:t> </w:t>
      </w:r>
      <w:r>
        <w:rPr/>
        <w:t>strength</w:t>
      </w:r>
      <w:r>
        <w:rPr>
          <w:spacing w:val="-1"/>
        </w:rPr>
        <w:t> </w:t>
      </w:r>
      <w:r>
        <w:rPr/>
        <w:t>and</w:t>
      </w:r>
      <w:r>
        <w:rPr>
          <w:spacing w:val="-4"/>
        </w:rPr>
        <w:t> </w:t>
      </w:r>
      <w:r>
        <w:rPr/>
        <w:t>perceived</w:t>
      </w:r>
      <w:r>
        <w:rPr>
          <w:spacing w:val="-2"/>
        </w:rPr>
        <w:t> </w:t>
      </w:r>
      <w:r>
        <w:rPr/>
        <w:t>commitment</w:t>
      </w:r>
      <w:r>
        <w:rPr>
          <w:spacing w:val="-3"/>
        </w:rPr>
        <w:t> </w:t>
      </w:r>
      <w:r>
        <w:rPr/>
        <w:t>of the Scheme Sponsor is monitored and the Trustees will review the level of investment risk relative to the liabilities should either of these deteriorate.</w:t>
      </w:r>
    </w:p>
    <w:p>
      <w:pPr>
        <w:spacing w:after="0"/>
        <w:sectPr>
          <w:pgSz w:w="11910" w:h="16840"/>
          <w:pgMar w:header="742" w:footer="0" w:top="1920" w:bottom="280" w:left="1680" w:right="920"/>
        </w:sectPr>
      </w:pPr>
    </w:p>
    <w:p>
      <w:pPr>
        <w:pStyle w:val="BodyText"/>
        <w:spacing w:before="99"/>
        <w:ind w:left="1068" w:right="153"/>
      </w:pPr>
      <w:r>
        <w:rPr/>
        <w:t>The degree of investment risk the Trustees are willing to take also depends on the financial position of the Scheme.</w:t>
      </w:r>
      <w:r>
        <w:rPr>
          <w:spacing w:val="40"/>
        </w:rPr>
        <w:t> </w:t>
      </w:r>
      <w:r>
        <w:rPr/>
        <w:t>The</w:t>
      </w:r>
      <w:r>
        <w:rPr>
          <w:spacing w:val="-4"/>
        </w:rPr>
        <w:t> </w:t>
      </w:r>
      <w:r>
        <w:rPr/>
        <w:t>Trustees</w:t>
      </w:r>
      <w:r>
        <w:rPr>
          <w:spacing w:val="-1"/>
        </w:rPr>
        <w:t> </w:t>
      </w:r>
      <w:r>
        <w:rPr/>
        <w:t>will monitor the</w:t>
      </w:r>
      <w:r>
        <w:rPr>
          <w:spacing w:val="-4"/>
        </w:rPr>
        <w:t> </w:t>
      </w:r>
      <w:r>
        <w:rPr/>
        <w:t>funding level of the Scheme, as well as its liability profile, with a view to altering the investment objective,</w:t>
      </w:r>
      <w:r>
        <w:rPr>
          <w:spacing w:val="-3"/>
        </w:rPr>
        <w:t> </w:t>
      </w:r>
      <w:r>
        <w:rPr/>
        <w:t>risk</w:t>
      </w:r>
      <w:r>
        <w:rPr>
          <w:spacing w:val="-1"/>
        </w:rPr>
        <w:t> </w:t>
      </w:r>
      <w:r>
        <w:rPr/>
        <w:t>tolerance</w:t>
      </w:r>
      <w:r>
        <w:rPr>
          <w:spacing w:val="-7"/>
        </w:rPr>
        <w:t> </w:t>
      </w:r>
      <w:r>
        <w:rPr/>
        <w:t>and/or</w:t>
      </w:r>
      <w:r>
        <w:rPr>
          <w:spacing w:val="-3"/>
        </w:rPr>
        <w:t> </w:t>
      </w:r>
      <w:r>
        <w:rPr/>
        <w:t>return</w:t>
      </w:r>
      <w:r>
        <w:rPr>
          <w:spacing w:val="-4"/>
        </w:rPr>
        <w:t> </w:t>
      </w:r>
      <w:r>
        <w:rPr/>
        <w:t>target</w:t>
      </w:r>
      <w:r>
        <w:rPr>
          <w:spacing w:val="-3"/>
        </w:rPr>
        <w:t> </w:t>
      </w:r>
      <w:r>
        <w:rPr/>
        <w:t>should</w:t>
      </w:r>
      <w:r>
        <w:rPr>
          <w:spacing w:val="-2"/>
        </w:rPr>
        <w:t> </w:t>
      </w:r>
      <w:r>
        <w:rPr/>
        <w:t>there</w:t>
      </w:r>
      <w:r>
        <w:rPr>
          <w:spacing w:val="-4"/>
        </w:rPr>
        <w:t> </w:t>
      </w:r>
      <w:r>
        <w:rPr/>
        <w:t>be</w:t>
      </w:r>
      <w:r>
        <w:rPr>
          <w:spacing w:val="-2"/>
        </w:rPr>
        <w:t> </w:t>
      </w:r>
      <w:r>
        <w:rPr/>
        <w:t>a</w:t>
      </w:r>
      <w:r>
        <w:rPr>
          <w:spacing w:val="-4"/>
        </w:rPr>
        <w:t> </w:t>
      </w:r>
      <w:r>
        <w:rPr/>
        <w:t>significant</w:t>
      </w:r>
      <w:r>
        <w:rPr>
          <w:spacing w:val="-3"/>
        </w:rPr>
        <w:t> </w:t>
      </w:r>
      <w:r>
        <w:rPr/>
        <w:t>change</w:t>
      </w:r>
      <w:r>
        <w:rPr>
          <w:spacing w:val="-4"/>
        </w:rPr>
        <w:t> </w:t>
      </w:r>
      <w:r>
        <w:rPr/>
        <w:t>in </w:t>
      </w:r>
      <w:r>
        <w:rPr>
          <w:spacing w:val="-2"/>
        </w:rPr>
        <w:t>either.</w:t>
      </w:r>
    </w:p>
    <w:p>
      <w:pPr>
        <w:pStyle w:val="BodyText"/>
        <w:spacing w:before="10"/>
        <w:rPr>
          <w:sz w:val="20"/>
        </w:rPr>
      </w:pPr>
    </w:p>
    <w:p>
      <w:pPr>
        <w:pStyle w:val="BodyText"/>
        <w:ind w:left="1068" w:right="98"/>
      </w:pPr>
      <w:r>
        <w:rPr/>
        <w:t>The Trustees acknowledge that there are other risks to which the Scheme is exposed and that it is not possible to monitor all of the risks described above at all times.</w:t>
      </w:r>
      <w:r>
        <w:rPr>
          <w:spacing w:val="40"/>
        </w:rPr>
        <w:t> </w:t>
      </w:r>
      <w:r>
        <w:rPr/>
        <w:t>However, the</w:t>
      </w:r>
      <w:r>
        <w:rPr>
          <w:spacing w:val="-7"/>
        </w:rPr>
        <w:t> </w:t>
      </w:r>
      <w:r>
        <w:rPr/>
        <w:t>Trustees</w:t>
      </w:r>
      <w:r>
        <w:rPr>
          <w:spacing w:val="-4"/>
        </w:rPr>
        <w:t> </w:t>
      </w:r>
      <w:r>
        <w:rPr/>
        <w:t>seek</w:t>
      </w:r>
      <w:r>
        <w:rPr>
          <w:spacing w:val="-1"/>
        </w:rPr>
        <w:t> </w:t>
      </w:r>
      <w:r>
        <w:rPr/>
        <w:t>to</w:t>
      </w:r>
      <w:r>
        <w:rPr>
          <w:spacing w:val="-4"/>
        </w:rPr>
        <w:t> </w:t>
      </w:r>
      <w:r>
        <w:rPr/>
        <w:t>take</w:t>
      </w:r>
      <w:r>
        <w:rPr>
          <w:spacing w:val="-4"/>
        </w:rPr>
        <w:t> </w:t>
      </w:r>
      <w:r>
        <w:rPr/>
        <w:t>on</w:t>
      </w:r>
      <w:r>
        <w:rPr>
          <w:spacing w:val="-1"/>
        </w:rPr>
        <w:t> </w:t>
      </w:r>
      <w:r>
        <w:rPr/>
        <w:t>those</w:t>
      </w:r>
      <w:r>
        <w:rPr>
          <w:spacing w:val="-2"/>
        </w:rPr>
        <w:t> </w:t>
      </w:r>
      <w:r>
        <w:rPr/>
        <w:t>risks</w:t>
      </w:r>
      <w:r>
        <w:rPr>
          <w:spacing w:val="-4"/>
        </w:rPr>
        <w:t> </w:t>
      </w:r>
      <w:r>
        <w:rPr/>
        <w:t>it</w:t>
      </w:r>
      <w:r>
        <w:rPr>
          <w:spacing w:val="-3"/>
        </w:rPr>
        <w:t> </w:t>
      </w:r>
      <w:r>
        <w:rPr/>
        <w:t>expects</w:t>
      </w:r>
      <w:r>
        <w:rPr>
          <w:spacing w:val="-4"/>
        </w:rPr>
        <w:t> </w:t>
      </w:r>
      <w:r>
        <w:rPr/>
        <w:t>to</w:t>
      </w:r>
      <w:r>
        <w:rPr>
          <w:spacing w:val="-2"/>
        </w:rPr>
        <w:t> </w:t>
      </w:r>
      <w:r>
        <w:rPr/>
        <w:t>be</w:t>
      </w:r>
      <w:r>
        <w:rPr>
          <w:spacing w:val="-4"/>
        </w:rPr>
        <w:t> </w:t>
      </w:r>
      <w:r>
        <w:rPr/>
        <w:t>rewarded for over time, in the form of excess returns, in a diversified manner.</w:t>
      </w:r>
      <w:r>
        <w:rPr>
          <w:spacing w:val="40"/>
        </w:rPr>
        <w:t> </w:t>
      </w:r>
      <w:r>
        <w:rPr/>
        <w:t>The resulting combination</w:t>
      </w:r>
      <w:r>
        <w:rPr>
          <w:spacing w:val="-1"/>
        </w:rPr>
        <w:t> </w:t>
      </w:r>
      <w:r>
        <w:rPr/>
        <w:t>of assets</w:t>
      </w:r>
      <w:r>
        <w:rPr>
          <w:spacing w:val="-2"/>
        </w:rPr>
        <w:t> </w:t>
      </w:r>
      <w:r>
        <w:rPr/>
        <w:t>and</w:t>
      </w:r>
      <w:r>
        <w:rPr>
          <w:spacing w:val="-1"/>
        </w:rPr>
        <w:t> </w:t>
      </w:r>
      <w:r>
        <w:rPr/>
        <w:t>investment</w:t>
      </w:r>
      <w:r>
        <w:rPr>
          <w:spacing w:val="-2"/>
        </w:rPr>
        <w:t> </w:t>
      </w:r>
      <w:r>
        <w:rPr/>
        <w:t>management approaches</w:t>
      </w:r>
      <w:r>
        <w:rPr>
          <w:spacing w:val="-3"/>
        </w:rPr>
        <w:t> </w:t>
      </w:r>
      <w:r>
        <w:rPr/>
        <w:t>has been</w:t>
      </w:r>
      <w:r>
        <w:rPr>
          <w:spacing w:val="-6"/>
        </w:rPr>
        <w:t> </w:t>
      </w:r>
      <w:r>
        <w:rPr/>
        <w:t>selected to be consistent with the investment objectives, risk tolerance and return target.</w:t>
      </w:r>
    </w:p>
    <w:p>
      <w:pPr>
        <w:pStyle w:val="BodyText"/>
        <w:spacing w:before="1"/>
        <w:rPr>
          <w:sz w:val="21"/>
        </w:rPr>
      </w:pPr>
    </w:p>
    <w:p>
      <w:pPr>
        <w:pStyle w:val="Heading1"/>
        <w:numPr>
          <w:ilvl w:val="0"/>
          <w:numId w:val="1"/>
        </w:numPr>
        <w:tabs>
          <w:tab w:pos="1065" w:val="left" w:leader="none"/>
        </w:tabs>
        <w:spacing w:line="240" w:lineRule="auto" w:before="0" w:after="0"/>
        <w:ind w:left="1065" w:right="0" w:hanging="705"/>
        <w:jc w:val="left"/>
      </w:pPr>
      <w:r>
        <w:rPr/>
        <w:t>Portfolio</w:t>
      </w:r>
      <w:r>
        <w:rPr>
          <w:spacing w:val="-2"/>
        </w:rPr>
        <w:t> Construction</w:t>
      </w:r>
    </w:p>
    <w:p>
      <w:pPr>
        <w:pStyle w:val="BodyText"/>
        <w:spacing w:before="10"/>
        <w:rPr>
          <w:b/>
          <w:sz w:val="20"/>
        </w:rPr>
      </w:pPr>
    </w:p>
    <w:p>
      <w:pPr>
        <w:pStyle w:val="BodyText"/>
        <w:ind w:left="1068"/>
      </w:pPr>
      <w:r>
        <w:rPr/>
        <w:t>The</w:t>
      </w:r>
      <w:r>
        <w:rPr>
          <w:spacing w:val="-8"/>
        </w:rPr>
        <w:t> </w:t>
      </w:r>
      <w:r>
        <w:rPr/>
        <w:t>Trustees</w:t>
      </w:r>
      <w:r>
        <w:rPr>
          <w:spacing w:val="-2"/>
        </w:rPr>
        <w:t> </w:t>
      </w:r>
      <w:r>
        <w:rPr/>
        <w:t>have</w:t>
      </w:r>
      <w:r>
        <w:rPr>
          <w:spacing w:val="-3"/>
        </w:rPr>
        <w:t> </w:t>
      </w:r>
      <w:r>
        <w:rPr/>
        <w:t>adopted</w:t>
      </w:r>
      <w:r>
        <w:rPr>
          <w:spacing w:val="-3"/>
        </w:rPr>
        <w:t> </w:t>
      </w:r>
      <w:r>
        <w:rPr/>
        <w:t>the</w:t>
      </w:r>
      <w:r>
        <w:rPr>
          <w:spacing w:val="-8"/>
        </w:rPr>
        <w:t> </w:t>
      </w:r>
      <w:r>
        <w:rPr/>
        <w:t>following</w:t>
      </w:r>
      <w:r>
        <w:rPr>
          <w:spacing w:val="-1"/>
        </w:rPr>
        <w:t> </w:t>
      </w:r>
      <w:r>
        <w:rPr/>
        <w:t>control</w:t>
      </w:r>
      <w:r>
        <w:rPr>
          <w:spacing w:val="-6"/>
        </w:rPr>
        <w:t> </w:t>
      </w:r>
      <w:r>
        <w:rPr/>
        <w:t>framework</w:t>
      </w:r>
      <w:r>
        <w:rPr>
          <w:spacing w:val="-2"/>
        </w:rPr>
        <w:t> </w:t>
      </w:r>
      <w:r>
        <w:rPr/>
        <w:t>when</w:t>
      </w:r>
      <w:r>
        <w:rPr>
          <w:spacing w:val="-3"/>
        </w:rPr>
        <w:t> </w:t>
      </w:r>
      <w:r>
        <w:rPr/>
        <w:t>structuring</w:t>
      </w:r>
      <w:r>
        <w:rPr>
          <w:spacing w:val="-3"/>
        </w:rPr>
        <w:t> </w:t>
      </w:r>
      <w:r>
        <w:rPr/>
        <w:t>the Scheme’s investments:</w:t>
      </w:r>
    </w:p>
    <w:p>
      <w:pPr>
        <w:pStyle w:val="BodyText"/>
        <w:spacing w:before="10"/>
        <w:rPr>
          <w:sz w:val="20"/>
        </w:rPr>
      </w:pPr>
    </w:p>
    <w:p>
      <w:pPr>
        <w:pStyle w:val="ListParagraph"/>
        <w:numPr>
          <w:ilvl w:val="0"/>
          <w:numId w:val="3"/>
        </w:numPr>
        <w:tabs>
          <w:tab w:pos="1493" w:val="left" w:leader="none"/>
        </w:tabs>
        <w:spacing w:line="240" w:lineRule="auto" w:before="0" w:after="0"/>
        <w:ind w:left="1493" w:right="189" w:hanging="425"/>
        <w:jc w:val="left"/>
        <w:rPr>
          <w:sz w:val="22"/>
        </w:rPr>
      </w:pPr>
      <w:r>
        <w:rPr>
          <w:sz w:val="22"/>
        </w:rPr>
        <w:t>At the total Scheme level, and within individual investment manager appointments,</w:t>
      </w:r>
      <w:r>
        <w:rPr>
          <w:spacing w:val="-1"/>
          <w:sz w:val="22"/>
        </w:rPr>
        <w:t> </w:t>
      </w:r>
      <w:r>
        <w:rPr>
          <w:sz w:val="22"/>
        </w:rPr>
        <w:t>investments should</w:t>
      </w:r>
      <w:r>
        <w:rPr>
          <w:spacing w:val="-2"/>
          <w:sz w:val="22"/>
        </w:rPr>
        <w:t> </w:t>
      </w:r>
      <w:r>
        <w:rPr>
          <w:sz w:val="22"/>
        </w:rPr>
        <w:t>be broadly</w:t>
      </w:r>
      <w:r>
        <w:rPr>
          <w:spacing w:val="-2"/>
          <w:sz w:val="22"/>
        </w:rPr>
        <w:t> </w:t>
      </w:r>
      <w:r>
        <w:rPr>
          <w:sz w:val="22"/>
        </w:rPr>
        <w:t>diversified</w:t>
      </w:r>
      <w:r>
        <w:rPr>
          <w:spacing w:val="-2"/>
          <w:sz w:val="22"/>
        </w:rPr>
        <w:t> </w:t>
      </w:r>
      <w:r>
        <w:rPr>
          <w:sz w:val="22"/>
        </w:rPr>
        <w:t>to ensure</w:t>
      </w:r>
      <w:r>
        <w:rPr>
          <w:spacing w:val="-2"/>
          <w:sz w:val="22"/>
        </w:rPr>
        <w:t> </w:t>
      </w:r>
      <w:r>
        <w:rPr>
          <w:sz w:val="22"/>
        </w:rPr>
        <w:t>there</w:t>
      </w:r>
      <w:r>
        <w:rPr>
          <w:spacing w:val="-2"/>
          <w:sz w:val="22"/>
        </w:rPr>
        <w:t> </w:t>
      </w:r>
      <w:r>
        <w:rPr>
          <w:sz w:val="22"/>
        </w:rPr>
        <w:t>is</w:t>
      </w:r>
      <w:r>
        <w:rPr>
          <w:spacing w:val="-2"/>
          <w:sz w:val="22"/>
        </w:rPr>
        <w:t> </w:t>
      </w:r>
      <w:r>
        <w:rPr>
          <w:sz w:val="22"/>
        </w:rPr>
        <w:t>not a concentration of risk in any one investment or in investments linked by a single</w:t>
      </w:r>
      <w:r>
        <w:rPr>
          <w:spacing w:val="-3"/>
          <w:sz w:val="22"/>
        </w:rPr>
        <w:t> </w:t>
      </w:r>
      <w:r>
        <w:rPr>
          <w:sz w:val="22"/>
        </w:rPr>
        <w:t>issuer.</w:t>
      </w:r>
      <w:r>
        <w:rPr>
          <w:spacing w:val="-6"/>
          <w:sz w:val="22"/>
        </w:rPr>
        <w:t> </w:t>
      </w:r>
      <w:r>
        <w:rPr>
          <w:sz w:val="22"/>
        </w:rPr>
        <w:t>This</w:t>
      </w:r>
      <w:r>
        <w:rPr>
          <w:spacing w:val="-2"/>
          <w:sz w:val="22"/>
        </w:rPr>
        <w:t> </w:t>
      </w:r>
      <w:r>
        <w:rPr>
          <w:sz w:val="22"/>
        </w:rPr>
        <w:t>restriction</w:t>
      </w:r>
      <w:r>
        <w:rPr>
          <w:spacing w:val="-3"/>
          <w:sz w:val="22"/>
        </w:rPr>
        <w:t> </w:t>
      </w:r>
      <w:r>
        <w:rPr>
          <w:sz w:val="22"/>
        </w:rPr>
        <w:t>does</w:t>
      </w:r>
      <w:r>
        <w:rPr>
          <w:spacing w:val="-3"/>
          <w:sz w:val="22"/>
        </w:rPr>
        <w:t> </w:t>
      </w:r>
      <w:r>
        <w:rPr>
          <w:sz w:val="22"/>
        </w:rPr>
        <w:t>not</w:t>
      </w:r>
      <w:r>
        <w:rPr>
          <w:spacing w:val="-4"/>
          <w:sz w:val="22"/>
        </w:rPr>
        <w:t> </w:t>
      </w:r>
      <w:r>
        <w:rPr>
          <w:sz w:val="22"/>
        </w:rPr>
        <w:t>apply</w:t>
      </w:r>
      <w:r>
        <w:rPr>
          <w:spacing w:val="-5"/>
          <w:sz w:val="22"/>
        </w:rPr>
        <w:t> </w:t>
      </w:r>
      <w:r>
        <w:rPr>
          <w:sz w:val="22"/>
        </w:rPr>
        <w:t>to investments</w:t>
      </w:r>
      <w:r>
        <w:rPr>
          <w:spacing w:val="-5"/>
          <w:sz w:val="22"/>
        </w:rPr>
        <w:t> </w:t>
      </w:r>
      <w:r>
        <w:rPr>
          <w:sz w:val="22"/>
        </w:rPr>
        <w:t>in</w:t>
      </w:r>
      <w:r>
        <w:rPr>
          <w:spacing w:val="-3"/>
          <w:sz w:val="22"/>
        </w:rPr>
        <w:t> </w:t>
      </w:r>
      <w:r>
        <w:rPr>
          <w:sz w:val="22"/>
        </w:rPr>
        <w:t>UK</w:t>
      </w:r>
      <w:r>
        <w:rPr>
          <w:spacing w:val="-6"/>
          <w:sz w:val="22"/>
        </w:rPr>
        <w:t> </w:t>
      </w:r>
      <w:r>
        <w:rPr>
          <w:sz w:val="22"/>
        </w:rPr>
        <w:t>Government </w:t>
      </w:r>
      <w:r>
        <w:rPr>
          <w:spacing w:val="-2"/>
          <w:sz w:val="22"/>
        </w:rPr>
        <w:t>debt.</w:t>
      </w:r>
    </w:p>
    <w:p>
      <w:pPr>
        <w:pStyle w:val="BodyText"/>
        <w:spacing w:before="10"/>
        <w:rPr>
          <w:sz w:val="20"/>
        </w:rPr>
      </w:pPr>
    </w:p>
    <w:p>
      <w:pPr>
        <w:pStyle w:val="ListParagraph"/>
        <w:numPr>
          <w:ilvl w:val="0"/>
          <w:numId w:val="3"/>
        </w:numPr>
        <w:tabs>
          <w:tab w:pos="1493" w:val="left" w:leader="none"/>
        </w:tabs>
        <w:spacing w:line="240" w:lineRule="auto" w:before="1" w:after="0"/>
        <w:ind w:left="1493" w:right="316" w:hanging="425"/>
        <w:jc w:val="left"/>
        <w:rPr>
          <w:sz w:val="22"/>
        </w:rPr>
      </w:pPr>
      <w:r>
        <w:rPr>
          <w:sz w:val="22"/>
        </w:rPr>
        <w:t>Investment in derivatives is permitted either directly or within pooled funds. Such</w:t>
      </w:r>
      <w:r>
        <w:rPr>
          <w:spacing w:val="-2"/>
          <w:sz w:val="22"/>
        </w:rPr>
        <w:t> </w:t>
      </w:r>
      <w:r>
        <w:rPr>
          <w:sz w:val="22"/>
        </w:rPr>
        <w:t>investments</w:t>
      </w:r>
      <w:r>
        <w:rPr>
          <w:spacing w:val="-4"/>
          <w:sz w:val="22"/>
        </w:rPr>
        <w:t> </w:t>
      </w:r>
      <w:r>
        <w:rPr>
          <w:sz w:val="22"/>
        </w:rPr>
        <w:t>will</w:t>
      </w:r>
      <w:r>
        <w:rPr>
          <w:spacing w:val="-2"/>
          <w:sz w:val="22"/>
        </w:rPr>
        <w:t> </w:t>
      </w:r>
      <w:r>
        <w:rPr>
          <w:sz w:val="22"/>
        </w:rPr>
        <w:t>generally</w:t>
      </w:r>
      <w:r>
        <w:rPr>
          <w:spacing w:val="-4"/>
          <w:sz w:val="22"/>
        </w:rPr>
        <w:t> </w:t>
      </w:r>
      <w:r>
        <w:rPr>
          <w:sz w:val="22"/>
        </w:rPr>
        <w:t>only</w:t>
      </w:r>
      <w:r>
        <w:rPr>
          <w:spacing w:val="-4"/>
          <w:sz w:val="22"/>
        </w:rPr>
        <w:t> </w:t>
      </w:r>
      <w:r>
        <w:rPr>
          <w:sz w:val="22"/>
        </w:rPr>
        <w:t>be</w:t>
      </w:r>
      <w:r>
        <w:rPr>
          <w:spacing w:val="-2"/>
          <w:sz w:val="22"/>
        </w:rPr>
        <w:t> </w:t>
      </w:r>
      <w:r>
        <w:rPr>
          <w:sz w:val="22"/>
        </w:rPr>
        <w:t>made</w:t>
      </w:r>
      <w:r>
        <w:rPr>
          <w:spacing w:val="-6"/>
          <w:sz w:val="22"/>
        </w:rPr>
        <w:t> </w:t>
      </w:r>
      <w:r>
        <w:rPr>
          <w:sz w:val="22"/>
        </w:rPr>
        <w:t>for</w:t>
      </w:r>
      <w:r>
        <w:rPr>
          <w:spacing w:val="-3"/>
          <w:sz w:val="22"/>
        </w:rPr>
        <w:t> </w:t>
      </w:r>
      <w:r>
        <w:rPr>
          <w:sz w:val="22"/>
        </w:rPr>
        <w:t>the</w:t>
      </w:r>
      <w:r>
        <w:rPr>
          <w:spacing w:val="-2"/>
          <w:sz w:val="22"/>
        </w:rPr>
        <w:t> </w:t>
      </w:r>
      <w:r>
        <w:rPr>
          <w:sz w:val="22"/>
        </w:rPr>
        <w:t>purpose</w:t>
      </w:r>
      <w:r>
        <w:rPr>
          <w:spacing w:val="-2"/>
          <w:sz w:val="22"/>
        </w:rPr>
        <w:t> </w:t>
      </w:r>
      <w:r>
        <w:rPr>
          <w:sz w:val="22"/>
        </w:rPr>
        <w:t>of</w:t>
      </w:r>
      <w:r>
        <w:rPr>
          <w:spacing w:val="-3"/>
          <w:sz w:val="22"/>
        </w:rPr>
        <w:t> </w:t>
      </w:r>
      <w:r>
        <w:rPr>
          <w:sz w:val="22"/>
        </w:rPr>
        <w:t>reducing</w:t>
      </w:r>
      <w:r>
        <w:rPr>
          <w:spacing w:val="-2"/>
          <w:sz w:val="22"/>
        </w:rPr>
        <w:t> </w:t>
      </w:r>
      <w:r>
        <w:rPr>
          <w:sz w:val="22"/>
        </w:rPr>
        <w:t>the Scheme’s mismatch risks relative to its liabilities, or to facilitate efficient portfolio management.</w:t>
      </w:r>
    </w:p>
    <w:p>
      <w:pPr>
        <w:pStyle w:val="BodyText"/>
        <w:spacing w:before="8"/>
        <w:rPr>
          <w:sz w:val="20"/>
        </w:rPr>
      </w:pPr>
    </w:p>
    <w:p>
      <w:pPr>
        <w:pStyle w:val="Heading1"/>
        <w:numPr>
          <w:ilvl w:val="0"/>
          <w:numId w:val="1"/>
        </w:numPr>
        <w:tabs>
          <w:tab w:pos="1065" w:val="left" w:leader="none"/>
        </w:tabs>
        <w:spacing w:line="240" w:lineRule="auto" w:before="0" w:after="0"/>
        <w:ind w:left="1065" w:right="0" w:hanging="705"/>
        <w:jc w:val="left"/>
      </w:pPr>
      <w:r>
        <w:rPr/>
        <w:t>Investment</w:t>
      </w:r>
      <w:r>
        <w:rPr>
          <w:spacing w:val="-4"/>
        </w:rPr>
        <w:t> </w:t>
      </w:r>
      <w:r>
        <w:rPr>
          <w:spacing w:val="-2"/>
        </w:rPr>
        <w:t>Strategy</w:t>
      </w:r>
    </w:p>
    <w:p>
      <w:pPr>
        <w:pStyle w:val="BodyText"/>
        <w:spacing w:before="10"/>
        <w:rPr>
          <w:b/>
          <w:sz w:val="20"/>
        </w:rPr>
      </w:pPr>
    </w:p>
    <w:p>
      <w:pPr>
        <w:pStyle w:val="BodyText"/>
        <w:ind w:left="1066"/>
      </w:pPr>
      <w:r>
        <w:rPr/>
        <w:t>Given the investment objectives, the Trustees have implemented the investment strategy</w:t>
      </w:r>
      <w:r>
        <w:rPr>
          <w:spacing w:val="-4"/>
        </w:rPr>
        <w:t> </w:t>
      </w:r>
      <w:r>
        <w:rPr/>
        <w:t>detailed</w:t>
      </w:r>
      <w:r>
        <w:rPr>
          <w:spacing w:val="-2"/>
        </w:rPr>
        <w:t> </w:t>
      </w:r>
      <w:r>
        <w:rPr/>
        <w:t>in</w:t>
      </w:r>
      <w:r>
        <w:rPr>
          <w:spacing w:val="-4"/>
        </w:rPr>
        <w:t> </w:t>
      </w:r>
      <w:r>
        <w:rPr/>
        <w:t>the</w:t>
      </w:r>
      <w:r>
        <w:rPr>
          <w:spacing w:val="-4"/>
        </w:rPr>
        <w:t> </w:t>
      </w:r>
      <w:r>
        <w:rPr/>
        <w:t>IPID. The</w:t>
      </w:r>
      <w:r>
        <w:rPr>
          <w:spacing w:val="-7"/>
        </w:rPr>
        <w:t> </w:t>
      </w:r>
      <w:r>
        <w:rPr/>
        <w:t>Trustees</w:t>
      </w:r>
      <w:r>
        <w:rPr>
          <w:spacing w:val="-4"/>
        </w:rPr>
        <w:t> </w:t>
      </w:r>
      <w:r>
        <w:rPr/>
        <w:t>believe</w:t>
      </w:r>
      <w:r>
        <w:rPr>
          <w:spacing w:val="-2"/>
        </w:rPr>
        <w:t> </w:t>
      </w:r>
      <w:r>
        <w:rPr/>
        <w:t>that</w:t>
      </w:r>
      <w:r>
        <w:rPr>
          <w:spacing w:val="-3"/>
        </w:rPr>
        <w:t> </w:t>
      </w:r>
      <w:r>
        <w:rPr/>
        <w:t>the</w:t>
      </w:r>
      <w:r>
        <w:rPr>
          <w:spacing w:val="-2"/>
        </w:rPr>
        <w:t> </w:t>
      </w:r>
      <w:r>
        <w:rPr/>
        <w:t>investment</w:t>
      </w:r>
      <w:r>
        <w:rPr>
          <w:spacing w:val="-3"/>
        </w:rPr>
        <w:t> </w:t>
      </w:r>
      <w:r>
        <w:rPr/>
        <w:t>risk</w:t>
      </w:r>
      <w:r>
        <w:rPr>
          <w:spacing w:val="-1"/>
        </w:rPr>
        <w:t> </w:t>
      </w:r>
      <w:r>
        <w:rPr/>
        <w:t>arising from the investment strategy, combined with the risks arising from active management, is consistent with the overall level of risk being targeted.</w:t>
      </w:r>
    </w:p>
    <w:p>
      <w:pPr>
        <w:pStyle w:val="BodyText"/>
        <w:rPr>
          <w:sz w:val="21"/>
        </w:rPr>
      </w:pPr>
    </w:p>
    <w:p>
      <w:pPr>
        <w:pStyle w:val="Heading1"/>
        <w:numPr>
          <w:ilvl w:val="0"/>
          <w:numId w:val="1"/>
        </w:numPr>
        <w:tabs>
          <w:tab w:pos="1065" w:val="left" w:leader="none"/>
        </w:tabs>
        <w:spacing w:line="240" w:lineRule="auto" w:before="1" w:after="0"/>
        <w:ind w:left="1065" w:right="0" w:hanging="705"/>
        <w:jc w:val="left"/>
      </w:pPr>
      <w:r>
        <w:rPr/>
        <w:t>Day-to-Day</w:t>
      </w:r>
      <w:r>
        <w:rPr>
          <w:spacing w:val="-7"/>
        </w:rPr>
        <w:t> </w:t>
      </w:r>
      <w:r>
        <w:rPr/>
        <w:t>Management</w:t>
      </w:r>
      <w:r>
        <w:rPr>
          <w:spacing w:val="-2"/>
        </w:rPr>
        <w:t> </w:t>
      </w:r>
      <w:r>
        <w:rPr/>
        <w:t>of</w:t>
      </w:r>
      <w:r>
        <w:rPr>
          <w:spacing w:val="-1"/>
        </w:rPr>
        <w:t> </w:t>
      </w:r>
      <w:r>
        <w:rPr/>
        <w:t>the</w:t>
      </w:r>
      <w:r>
        <w:rPr>
          <w:spacing w:val="3"/>
        </w:rPr>
        <w:t> </w:t>
      </w:r>
      <w:r>
        <w:rPr>
          <w:spacing w:val="-2"/>
        </w:rPr>
        <w:t>Assets</w:t>
      </w:r>
    </w:p>
    <w:p>
      <w:pPr>
        <w:pStyle w:val="BodyText"/>
        <w:spacing w:before="9"/>
        <w:rPr>
          <w:b/>
          <w:sz w:val="20"/>
        </w:rPr>
      </w:pPr>
    </w:p>
    <w:p>
      <w:pPr>
        <w:pStyle w:val="BodyText"/>
        <w:ind w:left="1068" w:right="179"/>
      </w:pPr>
      <w:r>
        <w:rPr/>
        <w:t>The</w:t>
      </w:r>
      <w:r>
        <w:rPr>
          <w:spacing w:val="-7"/>
        </w:rPr>
        <w:t> </w:t>
      </w:r>
      <w:r>
        <w:rPr/>
        <w:t>Trustees</w:t>
      </w:r>
      <w:r>
        <w:rPr>
          <w:spacing w:val="-1"/>
        </w:rPr>
        <w:t> </w:t>
      </w:r>
      <w:r>
        <w:rPr/>
        <w:t>delegate</w:t>
      </w:r>
      <w:r>
        <w:rPr>
          <w:spacing w:val="-4"/>
        </w:rPr>
        <w:t> </w:t>
      </w:r>
      <w:r>
        <w:rPr/>
        <w:t>the</w:t>
      </w:r>
      <w:r>
        <w:rPr>
          <w:spacing w:val="-2"/>
        </w:rPr>
        <w:t> </w:t>
      </w:r>
      <w:r>
        <w:rPr/>
        <w:t>day-to-day</w:t>
      </w:r>
      <w:r>
        <w:rPr>
          <w:spacing w:val="-6"/>
        </w:rPr>
        <w:t> </w:t>
      </w:r>
      <w:r>
        <w:rPr/>
        <w:t>management</w:t>
      </w:r>
      <w:r>
        <w:rPr>
          <w:spacing w:val="-1"/>
        </w:rPr>
        <w:t> </w:t>
      </w:r>
      <w:r>
        <w:rPr/>
        <w:t>of</w:t>
      </w:r>
      <w:r>
        <w:rPr>
          <w:spacing w:val="-3"/>
        </w:rPr>
        <w:t> </w:t>
      </w:r>
      <w:r>
        <w:rPr/>
        <w:t>the</w:t>
      </w:r>
      <w:r>
        <w:rPr>
          <w:spacing w:val="-2"/>
        </w:rPr>
        <w:t> </w:t>
      </w:r>
      <w:r>
        <w:rPr/>
        <w:t>assets</w:t>
      </w:r>
      <w:r>
        <w:rPr>
          <w:spacing w:val="-3"/>
        </w:rPr>
        <w:t> </w:t>
      </w:r>
      <w:r>
        <w:rPr/>
        <w:t>to</w:t>
      </w:r>
      <w:r>
        <w:rPr>
          <w:spacing w:val="-2"/>
        </w:rPr>
        <w:t> </w:t>
      </w:r>
      <w:r>
        <w:rPr/>
        <w:t>investment managers. The Trustees have taken steps to satisfy themselves that the investment managers have the appropriate knowledge and experience for managing the Scheme’s investments and that they are carrying out their work </w:t>
      </w:r>
      <w:r>
        <w:rPr>
          <w:spacing w:val="-2"/>
        </w:rPr>
        <w:t>competently.</w:t>
      </w:r>
    </w:p>
    <w:p>
      <w:pPr>
        <w:pStyle w:val="BodyText"/>
        <w:spacing w:before="10"/>
        <w:rPr>
          <w:sz w:val="20"/>
        </w:rPr>
      </w:pPr>
    </w:p>
    <w:p>
      <w:pPr>
        <w:pStyle w:val="BodyText"/>
        <w:ind w:left="1068" w:right="153" w:hanging="3"/>
      </w:pPr>
      <w:r>
        <w:rPr/>
        <w:t>The Trustees regularly review the continued suitability of the Scheme’s investments,</w:t>
      </w:r>
      <w:r>
        <w:rPr>
          <w:spacing w:val="-6"/>
        </w:rPr>
        <w:t> </w:t>
      </w:r>
      <w:r>
        <w:rPr/>
        <w:t>including</w:t>
      </w:r>
      <w:r>
        <w:rPr>
          <w:spacing w:val="-5"/>
        </w:rPr>
        <w:t> </w:t>
      </w:r>
      <w:r>
        <w:rPr/>
        <w:t>the</w:t>
      </w:r>
      <w:r>
        <w:rPr>
          <w:spacing w:val="-3"/>
        </w:rPr>
        <w:t> </w:t>
      </w:r>
      <w:r>
        <w:rPr/>
        <w:t>appointment</w:t>
      </w:r>
      <w:r>
        <w:rPr>
          <w:spacing w:val="-6"/>
        </w:rPr>
        <w:t> </w:t>
      </w:r>
      <w:r>
        <w:rPr/>
        <w:t>of</w:t>
      </w:r>
      <w:r>
        <w:rPr>
          <w:spacing w:val="-3"/>
        </w:rPr>
        <w:t> </w:t>
      </w:r>
      <w:r>
        <w:rPr/>
        <w:t>the</w:t>
      </w:r>
      <w:r>
        <w:rPr>
          <w:spacing w:val="-7"/>
        </w:rPr>
        <w:t> </w:t>
      </w:r>
      <w:r>
        <w:rPr/>
        <w:t>Scheme’s</w:t>
      </w:r>
      <w:r>
        <w:rPr>
          <w:spacing w:val="-4"/>
        </w:rPr>
        <w:t> </w:t>
      </w:r>
      <w:r>
        <w:rPr/>
        <w:t>investment</w:t>
      </w:r>
      <w:r>
        <w:rPr>
          <w:spacing w:val="-3"/>
        </w:rPr>
        <w:t> </w:t>
      </w:r>
      <w:r>
        <w:rPr/>
        <w:t>managers. Details of the appointed managers can be found in the IPID.</w:t>
      </w:r>
    </w:p>
    <w:p>
      <w:pPr>
        <w:pStyle w:val="BodyText"/>
        <w:spacing w:before="10"/>
        <w:rPr>
          <w:sz w:val="20"/>
        </w:rPr>
      </w:pPr>
    </w:p>
    <w:p>
      <w:pPr>
        <w:pStyle w:val="Heading1"/>
        <w:numPr>
          <w:ilvl w:val="0"/>
          <w:numId w:val="1"/>
        </w:numPr>
        <w:tabs>
          <w:tab w:pos="1065" w:val="left" w:leader="none"/>
        </w:tabs>
        <w:spacing w:line="240" w:lineRule="auto" w:before="0" w:after="0"/>
        <w:ind w:left="1065" w:right="0" w:hanging="705"/>
        <w:jc w:val="left"/>
      </w:pPr>
      <w:r>
        <w:rPr/>
        <w:t>Realisation of</w:t>
      </w:r>
      <w:r>
        <w:rPr>
          <w:spacing w:val="-1"/>
        </w:rPr>
        <w:t> </w:t>
      </w:r>
      <w:r>
        <w:rPr>
          <w:spacing w:val="-2"/>
        </w:rPr>
        <w:t>Investments</w:t>
      </w:r>
    </w:p>
    <w:p>
      <w:pPr>
        <w:pStyle w:val="BodyText"/>
        <w:spacing w:before="10"/>
        <w:rPr>
          <w:b/>
          <w:sz w:val="20"/>
        </w:rPr>
      </w:pPr>
    </w:p>
    <w:p>
      <w:pPr>
        <w:pStyle w:val="BodyText"/>
        <w:ind w:left="1080"/>
      </w:pPr>
      <w:r>
        <w:rPr/>
        <w:t>The</w:t>
      </w:r>
      <w:r>
        <w:rPr>
          <w:spacing w:val="-10"/>
        </w:rPr>
        <w:t> </w:t>
      </w:r>
      <w:r>
        <w:rPr/>
        <w:t>Trustees’</w:t>
      </w:r>
      <w:r>
        <w:rPr>
          <w:spacing w:val="-3"/>
        </w:rPr>
        <w:t> </w:t>
      </w:r>
      <w:r>
        <w:rPr/>
        <w:t>policy</w:t>
      </w:r>
      <w:r>
        <w:rPr>
          <w:spacing w:val="-7"/>
        </w:rPr>
        <w:t> </w:t>
      </w:r>
      <w:r>
        <w:rPr/>
        <w:t>for</w:t>
      </w:r>
      <w:r>
        <w:rPr>
          <w:spacing w:val="-4"/>
        </w:rPr>
        <w:t> </w:t>
      </w:r>
      <w:r>
        <w:rPr/>
        <w:t>the</w:t>
      </w:r>
      <w:r>
        <w:rPr>
          <w:spacing w:val="-3"/>
        </w:rPr>
        <w:t> </w:t>
      </w:r>
      <w:r>
        <w:rPr/>
        <w:t>realisation</w:t>
      </w:r>
      <w:r>
        <w:rPr>
          <w:spacing w:val="-3"/>
        </w:rPr>
        <w:t> </w:t>
      </w:r>
      <w:r>
        <w:rPr/>
        <w:t>of</w:t>
      </w:r>
      <w:r>
        <w:rPr>
          <w:spacing w:val="-1"/>
        </w:rPr>
        <w:t> </w:t>
      </w:r>
      <w:r>
        <w:rPr/>
        <w:t>investments</w:t>
      </w:r>
      <w:r>
        <w:rPr>
          <w:spacing w:val="-3"/>
        </w:rPr>
        <w:t> </w:t>
      </w:r>
      <w:r>
        <w:rPr/>
        <w:t>is</w:t>
      </w:r>
      <w:r>
        <w:rPr>
          <w:spacing w:val="-5"/>
        </w:rPr>
        <w:t> </w:t>
      </w:r>
      <w:r>
        <w:rPr/>
        <w:t>set</w:t>
      </w:r>
      <w:r>
        <w:rPr>
          <w:spacing w:val="-4"/>
        </w:rPr>
        <w:t> </w:t>
      </w:r>
      <w:r>
        <w:rPr/>
        <w:t>out</w:t>
      </w:r>
      <w:r>
        <w:rPr>
          <w:spacing w:val="-4"/>
        </w:rPr>
        <w:t> </w:t>
      </w:r>
      <w:r>
        <w:rPr/>
        <w:t>in</w:t>
      </w:r>
      <w:r>
        <w:rPr>
          <w:spacing w:val="-5"/>
        </w:rPr>
        <w:t> </w:t>
      </w:r>
      <w:r>
        <w:rPr/>
        <w:t>the</w:t>
      </w:r>
      <w:r>
        <w:rPr>
          <w:spacing w:val="-4"/>
        </w:rPr>
        <w:t> </w:t>
      </w:r>
      <w:r>
        <w:rPr>
          <w:spacing w:val="-2"/>
        </w:rPr>
        <w:t>IPID.</w:t>
      </w:r>
    </w:p>
    <w:p>
      <w:pPr>
        <w:spacing w:after="0"/>
        <w:sectPr>
          <w:pgSz w:w="11910" w:h="16840"/>
          <w:pgMar w:header="742" w:footer="0" w:top="1920" w:bottom="280" w:left="1680" w:right="920"/>
        </w:sectPr>
      </w:pPr>
    </w:p>
    <w:p>
      <w:pPr>
        <w:pStyle w:val="Heading1"/>
        <w:numPr>
          <w:ilvl w:val="0"/>
          <w:numId w:val="1"/>
        </w:numPr>
        <w:tabs>
          <w:tab w:pos="1065" w:val="left" w:leader="none"/>
        </w:tabs>
        <w:spacing w:line="240" w:lineRule="auto" w:before="100" w:after="0"/>
        <w:ind w:left="1065" w:right="0" w:hanging="705"/>
        <w:jc w:val="left"/>
      </w:pPr>
      <w:r>
        <w:rPr/>
        <w:t>ESG,</w:t>
      </w:r>
      <w:r>
        <w:rPr>
          <w:spacing w:val="-3"/>
        </w:rPr>
        <w:t> </w:t>
      </w:r>
      <w:r>
        <w:rPr/>
        <w:t>Stewardship,</w:t>
      </w:r>
      <w:r>
        <w:rPr>
          <w:spacing w:val="-1"/>
        </w:rPr>
        <w:t> </w:t>
      </w:r>
      <w:r>
        <w:rPr/>
        <w:t>and</w:t>
      </w:r>
      <w:r>
        <w:rPr>
          <w:spacing w:val="-1"/>
        </w:rPr>
        <w:t> </w:t>
      </w:r>
      <w:r>
        <w:rPr/>
        <w:t>Climate</w:t>
      </w:r>
      <w:r>
        <w:rPr>
          <w:spacing w:val="-1"/>
        </w:rPr>
        <w:t> </w:t>
      </w:r>
      <w:r>
        <w:rPr>
          <w:spacing w:val="-2"/>
        </w:rPr>
        <w:t>Change</w:t>
      </w:r>
    </w:p>
    <w:p>
      <w:pPr>
        <w:pStyle w:val="BodyText"/>
        <w:spacing w:before="9"/>
        <w:rPr>
          <w:b/>
          <w:sz w:val="20"/>
        </w:rPr>
      </w:pPr>
    </w:p>
    <w:p>
      <w:pPr>
        <w:pStyle w:val="BodyText"/>
        <w:ind w:left="1068" w:right="153" w:hanging="3"/>
      </w:pPr>
      <w:r>
        <w:rPr/>
        <w:t>The</w:t>
      </w:r>
      <w:r>
        <w:rPr>
          <w:spacing w:val="-8"/>
        </w:rPr>
        <w:t> </w:t>
      </w:r>
      <w:r>
        <w:rPr/>
        <w:t>Trustees</w:t>
      </w:r>
      <w:r>
        <w:rPr>
          <w:spacing w:val="-2"/>
        </w:rPr>
        <w:t> </w:t>
      </w:r>
      <w:r>
        <w:rPr/>
        <w:t>believe</w:t>
      </w:r>
      <w:r>
        <w:rPr>
          <w:spacing w:val="-3"/>
        </w:rPr>
        <w:t> </w:t>
      </w:r>
      <w:r>
        <w:rPr/>
        <w:t>that</w:t>
      </w:r>
      <w:r>
        <w:rPr>
          <w:spacing w:val="-1"/>
        </w:rPr>
        <w:t> </w:t>
      </w:r>
      <w:r>
        <w:rPr/>
        <w:t>environmental,</w:t>
      </w:r>
      <w:r>
        <w:rPr>
          <w:spacing w:val="-1"/>
        </w:rPr>
        <w:t> </w:t>
      </w:r>
      <w:r>
        <w:rPr/>
        <w:t>social</w:t>
      </w:r>
      <w:r>
        <w:rPr>
          <w:spacing w:val="-4"/>
        </w:rPr>
        <w:t> </w:t>
      </w:r>
      <w:r>
        <w:rPr/>
        <w:t>and</w:t>
      </w:r>
      <w:r>
        <w:rPr>
          <w:spacing w:val="-1"/>
        </w:rPr>
        <w:t> </w:t>
      </w:r>
      <w:r>
        <w:rPr/>
        <w:t>corporate</w:t>
      </w:r>
      <w:r>
        <w:rPr>
          <w:spacing w:val="-6"/>
        </w:rPr>
        <w:t> </w:t>
      </w:r>
      <w:r>
        <w:rPr/>
        <w:t>governance</w:t>
      </w:r>
      <w:r>
        <w:rPr>
          <w:spacing w:val="-6"/>
        </w:rPr>
        <w:t> </w:t>
      </w:r>
      <w:r>
        <w:rPr/>
        <w:t>(“ESG”) factors may have a material impact on investment risk and return outcomes, and that good stewardship can create and preserve value for companies and markets as a whole. The Trustees also recognise that long-term sustainability issues, particularly climate change, present risk and opportunities that increasingly may require explicit consideration.</w:t>
      </w:r>
    </w:p>
    <w:p>
      <w:pPr>
        <w:pStyle w:val="BodyText"/>
        <w:rPr>
          <w:sz w:val="21"/>
        </w:rPr>
      </w:pPr>
    </w:p>
    <w:p>
      <w:pPr>
        <w:pStyle w:val="BodyText"/>
        <w:ind w:left="1068" w:right="153" w:hanging="3"/>
      </w:pPr>
      <w:r>
        <w:rPr/>
        <w:t>The Trustees have given the appointed investment managers full discretion in evaluating ESG factors, including climate change considerations, and exercising voting rights and stewardship obligations attached to the investments, in accordance</w:t>
      </w:r>
      <w:r>
        <w:rPr>
          <w:spacing w:val="-5"/>
        </w:rPr>
        <w:t> </w:t>
      </w:r>
      <w:r>
        <w:rPr/>
        <w:t>with</w:t>
      </w:r>
      <w:r>
        <w:rPr>
          <w:spacing w:val="-3"/>
        </w:rPr>
        <w:t> </w:t>
      </w:r>
      <w:r>
        <w:rPr/>
        <w:t>their</w:t>
      </w:r>
      <w:r>
        <w:rPr>
          <w:spacing w:val="-2"/>
        </w:rPr>
        <w:t> </w:t>
      </w:r>
      <w:r>
        <w:rPr/>
        <w:t>own</w:t>
      </w:r>
      <w:r>
        <w:rPr>
          <w:spacing w:val="-3"/>
        </w:rPr>
        <w:t> </w:t>
      </w:r>
      <w:r>
        <w:rPr/>
        <w:t>corporate</w:t>
      </w:r>
      <w:r>
        <w:rPr>
          <w:spacing w:val="-7"/>
        </w:rPr>
        <w:t> </w:t>
      </w:r>
      <w:r>
        <w:rPr/>
        <w:t>governance</w:t>
      </w:r>
      <w:r>
        <w:rPr>
          <w:spacing w:val="-5"/>
        </w:rPr>
        <w:t> </w:t>
      </w:r>
      <w:r>
        <w:rPr/>
        <w:t>policies</w:t>
      </w:r>
      <w:r>
        <w:rPr>
          <w:spacing w:val="-3"/>
        </w:rPr>
        <w:t> </w:t>
      </w:r>
      <w:r>
        <w:rPr/>
        <w:t>and</w:t>
      </w:r>
      <w:r>
        <w:rPr>
          <w:spacing w:val="-3"/>
        </w:rPr>
        <w:t> </w:t>
      </w:r>
      <w:r>
        <w:rPr/>
        <w:t>current</w:t>
      </w:r>
      <w:r>
        <w:rPr>
          <w:spacing w:val="-4"/>
        </w:rPr>
        <w:t> </w:t>
      </w:r>
      <w:r>
        <w:rPr/>
        <w:t>best</w:t>
      </w:r>
      <w:r>
        <w:rPr>
          <w:spacing w:val="-6"/>
        </w:rPr>
        <w:t> </w:t>
      </w:r>
      <w:r>
        <w:rPr/>
        <w:t>practice, including the UK Corporate Governance Code and UK Stewardship Code. The Trustees’ key stewardship priorities are:</w:t>
      </w:r>
    </w:p>
    <w:p>
      <w:pPr>
        <w:pStyle w:val="BodyText"/>
        <w:spacing w:before="10"/>
        <w:rPr>
          <w:sz w:val="20"/>
        </w:rPr>
      </w:pPr>
    </w:p>
    <w:p>
      <w:pPr>
        <w:pStyle w:val="ListParagraph"/>
        <w:numPr>
          <w:ilvl w:val="0"/>
          <w:numId w:val="4"/>
        </w:numPr>
        <w:tabs>
          <w:tab w:pos="1493" w:val="left" w:leader="none"/>
        </w:tabs>
        <w:spacing w:line="240" w:lineRule="auto" w:before="0" w:after="0"/>
        <w:ind w:left="1493" w:right="143" w:hanging="425"/>
        <w:jc w:val="left"/>
        <w:rPr>
          <w:sz w:val="22"/>
        </w:rPr>
      </w:pPr>
      <w:r>
        <w:rPr>
          <w:sz w:val="22"/>
        </w:rPr>
        <w:t>Climate</w:t>
      </w:r>
      <w:r>
        <w:rPr>
          <w:spacing w:val="-2"/>
          <w:sz w:val="22"/>
        </w:rPr>
        <w:t> </w:t>
      </w:r>
      <w:r>
        <w:rPr>
          <w:sz w:val="22"/>
        </w:rPr>
        <w:t>change</w:t>
      </w:r>
      <w:r>
        <w:rPr>
          <w:spacing w:val="-3"/>
          <w:sz w:val="22"/>
        </w:rPr>
        <w:t> </w:t>
      </w:r>
      <w:r>
        <w:rPr>
          <w:sz w:val="22"/>
        </w:rPr>
        <w:t>–</w:t>
      </w:r>
      <w:r>
        <w:rPr>
          <w:spacing w:val="-3"/>
          <w:sz w:val="22"/>
        </w:rPr>
        <w:t> </w:t>
      </w:r>
      <w:r>
        <w:rPr>
          <w:sz w:val="22"/>
        </w:rPr>
        <w:t>For</w:t>
      </w:r>
      <w:r>
        <w:rPr>
          <w:spacing w:val="-2"/>
          <w:sz w:val="22"/>
        </w:rPr>
        <w:t> </w:t>
      </w:r>
      <w:r>
        <w:rPr>
          <w:sz w:val="22"/>
        </w:rPr>
        <w:t>example,</w:t>
      </w:r>
      <w:r>
        <w:rPr>
          <w:spacing w:val="-2"/>
          <w:sz w:val="22"/>
        </w:rPr>
        <w:t> </w:t>
      </w:r>
      <w:r>
        <w:rPr>
          <w:sz w:val="22"/>
        </w:rPr>
        <w:t>a</w:t>
      </w:r>
      <w:r>
        <w:rPr>
          <w:spacing w:val="-5"/>
          <w:sz w:val="22"/>
        </w:rPr>
        <w:t> </w:t>
      </w:r>
      <w:r>
        <w:rPr>
          <w:sz w:val="22"/>
        </w:rPr>
        <w:t>vote</w:t>
      </w:r>
      <w:r>
        <w:rPr>
          <w:spacing w:val="-3"/>
          <w:sz w:val="22"/>
        </w:rPr>
        <w:t> </w:t>
      </w:r>
      <w:r>
        <w:rPr>
          <w:sz w:val="22"/>
        </w:rPr>
        <w:t>requiring</w:t>
      </w:r>
      <w:r>
        <w:rPr>
          <w:spacing w:val="-3"/>
          <w:sz w:val="22"/>
        </w:rPr>
        <w:t> </w:t>
      </w:r>
      <w:r>
        <w:rPr>
          <w:sz w:val="22"/>
        </w:rPr>
        <w:t>publication</w:t>
      </w:r>
      <w:r>
        <w:rPr>
          <w:spacing w:val="-3"/>
          <w:sz w:val="22"/>
        </w:rPr>
        <w:t> </w:t>
      </w:r>
      <w:r>
        <w:rPr>
          <w:sz w:val="22"/>
        </w:rPr>
        <w:t>of a</w:t>
      </w:r>
      <w:r>
        <w:rPr>
          <w:spacing w:val="-5"/>
          <w:sz w:val="22"/>
        </w:rPr>
        <w:t> </w:t>
      </w:r>
      <w:r>
        <w:rPr>
          <w:sz w:val="22"/>
        </w:rPr>
        <w:t>strategy</w:t>
      </w:r>
      <w:r>
        <w:rPr>
          <w:spacing w:val="-5"/>
          <w:sz w:val="22"/>
        </w:rPr>
        <w:t> </w:t>
      </w:r>
      <w:r>
        <w:rPr>
          <w:sz w:val="22"/>
        </w:rPr>
        <w:t>that</w:t>
      </w:r>
      <w:r>
        <w:rPr>
          <w:spacing w:val="-2"/>
          <w:sz w:val="22"/>
        </w:rPr>
        <w:t> </w:t>
      </w:r>
      <w:r>
        <w:rPr>
          <w:sz w:val="22"/>
        </w:rPr>
        <w:t>is aligned with the Paris Agreement.</w:t>
      </w:r>
    </w:p>
    <w:p>
      <w:pPr>
        <w:pStyle w:val="BodyText"/>
        <w:spacing w:before="10"/>
        <w:rPr>
          <w:sz w:val="20"/>
        </w:rPr>
      </w:pPr>
    </w:p>
    <w:p>
      <w:pPr>
        <w:pStyle w:val="ListParagraph"/>
        <w:numPr>
          <w:ilvl w:val="0"/>
          <w:numId w:val="4"/>
        </w:numPr>
        <w:tabs>
          <w:tab w:pos="1493" w:val="left" w:leader="none"/>
        </w:tabs>
        <w:spacing w:line="240" w:lineRule="auto" w:before="0" w:after="0"/>
        <w:ind w:left="1493" w:right="715" w:hanging="425"/>
        <w:jc w:val="left"/>
        <w:rPr>
          <w:sz w:val="22"/>
        </w:rPr>
      </w:pPr>
      <w:r>
        <w:rPr>
          <w:sz w:val="22"/>
        </w:rPr>
        <w:t>Biodiversity</w:t>
      </w:r>
      <w:r>
        <w:rPr>
          <w:spacing w:val="-2"/>
          <w:sz w:val="22"/>
        </w:rPr>
        <w:t> </w:t>
      </w:r>
      <w:r>
        <w:rPr>
          <w:sz w:val="22"/>
        </w:rPr>
        <w:t>–</w:t>
      </w:r>
      <w:r>
        <w:rPr>
          <w:spacing w:val="-2"/>
          <w:sz w:val="22"/>
        </w:rPr>
        <w:t> </w:t>
      </w:r>
      <w:r>
        <w:rPr>
          <w:sz w:val="22"/>
        </w:rPr>
        <w:t>For</w:t>
      </w:r>
      <w:r>
        <w:rPr>
          <w:spacing w:val="-1"/>
          <w:sz w:val="22"/>
        </w:rPr>
        <w:t> </w:t>
      </w:r>
      <w:r>
        <w:rPr>
          <w:sz w:val="22"/>
        </w:rPr>
        <w:t>example,</w:t>
      </w:r>
      <w:r>
        <w:rPr>
          <w:spacing w:val="-1"/>
          <w:sz w:val="22"/>
        </w:rPr>
        <w:t> </w:t>
      </w:r>
      <w:r>
        <w:rPr>
          <w:sz w:val="22"/>
        </w:rPr>
        <w:t>a</w:t>
      </w:r>
      <w:r>
        <w:rPr>
          <w:spacing w:val="-2"/>
          <w:sz w:val="22"/>
        </w:rPr>
        <w:t> </w:t>
      </w:r>
      <w:r>
        <w:rPr>
          <w:sz w:val="22"/>
        </w:rPr>
        <w:t>vote</w:t>
      </w:r>
      <w:r>
        <w:rPr>
          <w:spacing w:val="-4"/>
          <w:sz w:val="22"/>
        </w:rPr>
        <w:t> </w:t>
      </w:r>
      <w:r>
        <w:rPr>
          <w:sz w:val="22"/>
        </w:rPr>
        <w:t>to</w:t>
      </w:r>
      <w:r>
        <w:rPr>
          <w:spacing w:val="-4"/>
          <w:sz w:val="22"/>
        </w:rPr>
        <w:t> </w:t>
      </w:r>
      <w:r>
        <w:rPr>
          <w:sz w:val="22"/>
        </w:rPr>
        <w:t>influence</w:t>
      </w:r>
      <w:r>
        <w:rPr>
          <w:spacing w:val="-2"/>
          <w:sz w:val="22"/>
        </w:rPr>
        <w:t> </w:t>
      </w:r>
      <w:r>
        <w:rPr>
          <w:sz w:val="22"/>
        </w:rPr>
        <w:t>a</w:t>
      </w:r>
      <w:r>
        <w:rPr>
          <w:spacing w:val="-4"/>
          <w:sz w:val="22"/>
        </w:rPr>
        <w:t> </w:t>
      </w:r>
      <w:r>
        <w:rPr>
          <w:sz w:val="22"/>
        </w:rPr>
        <w:t>company</w:t>
      </w:r>
      <w:r>
        <w:rPr>
          <w:spacing w:val="-4"/>
          <w:sz w:val="22"/>
        </w:rPr>
        <w:t> </w:t>
      </w:r>
      <w:r>
        <w:rPr>
          <w:sz w:val="22"/>
        </w:rPr>
        <w:t>to</w:t>
      </w:r>
      <w:r>
        <w:rPr>
          <w:spacing w:val="-2"/>
          <w:sz w:val="22"/>
        </w:rPr>
        <w:t> </w:t>
      </w:r>
      <w:r>
        <w:rPr>
          <w:sz w:val="22"/>
        </w:rPr>
        <w:t>address</w:t>
      </w:r>
      <w:r>
        <w:rPr>
          <w:spacing w:val="-4"/>
          <w:sz w:val="22"/>
        </w:rPr>
        <w:t> </w:t>
      </w:r>
      <w:r>
        <w:rPr>
          <w:sz w:val="22"/>
        </w:rPr>
        <w:t>the impact of biodiversity loss.</w:t>
      </w:r>
    </w:p>
    <w:p>
      <w:pPr>
        <w:pStyle w:val="BodyText"/>
        <w:spacing w:before="11"/>
        <w:rPr>
          <w:sz w:val="20"/>
        </w:rPr>
      </w:pPr>
    </w:p>
    <w:p>
      <w:pPr>
        <w:pStyle w:val="ListParagraph"/>
        <w:numPr>
          <w:ilvl w:val="0"/>
          <w:numId w:val="4"/>
        </w:numPr>
        <w:tabs>
          <w:tab w:pos="1493" w:val="left" w:leader="none"/>
        </w:tabs>
        <w:spacing w:line="240" w:lineRule="auto" w:before="0" w:after="0"/>
        <w:ind w:left="1493" w:right="775" w:hanging="425"/>
        <w:jc w:val="left"/>
        <w:rPr>
          <w:sz w:val="22"/>
        </w:rPr>
      </w:pPr>
      <w:r>
        <w:rPr>
          <w:sz w:val="22"/>
        </w:rPr>
        <w:t>Community</w:t>
      </w:r>
      <w:r>
        <w:rPr>
          <w:spacing w:val="-4"/>
          <w:sz w:val="22"/>
        </w:rPr>
        <w:t> </w:t>
      </w:r>
      <w:r>
        <w:rPr>
          <w:sz w:val="22"/>
        </w:rPr>
        <w:t>outreach</w:t>
      </w:r>
      <w:r>
        <w:rPr>
          <w:spacing w:val="-2"/>
          <w:sz w:val="22"/>
        </w:rPr>
        <w:t> </w:t>
      </w:r>
      <w:r>
        <w:rPr>
          <w:sz w:val="22"/>
        </w:rPr>
        <w:t>–</w:t>
      </w:r>
      <w:r>
        <w:rPr>
          <w:spacing w:val="-2"/>
          <w:sz w:val="22"/>
        </w:rPr>
        <w:t> </w:t>
      </w:r>
      <w:r>
        <w:rPr>
          <w:sz w:val="22"/>
        </w:rPr>
        <w:t>For</w:t>
      </w:r>
      <w:r>
        <w:rPr>
          <w:spacing w:val="-1"/>
          <w:sz w:val="22"/>
        </w:rPr>
        <w:t> </w:t>
      </w:r>
      <w:r>
        <w:rPr>
          <w:sz w:val="22"/>
        </w:rPr>
        <w:t>example,</w:t>
      </w:r>
      <w:r>
        <w:rPr>
          <w:spacing w:val="-3"/>
          <w:sz w:val="22"/>
        </w:rPr>
        <w:t> </w:t>
      </w:r>
      <w:r>
        <w:rPr>
          <w:sz w:val="22"/>
        </w:rPr>
        <w:t>a</w:t>
      </w:r>
      <w:r>
        <w:rPr>
          <w:spacing w:val="-2"/>
          <w:sz w:val="22"/>
        </w:rPr>
        <w:t> </w:t>
      </w:r>
      <w:r>
        <w:rPr>
          <w:sz w:val="22"/>
        </w:rPr>
        <w:t>vote</w:t>
      </w:r>
      <w:r>
        <w:rPr>
          <w:spacing w:val="-3"/>
          <w:sz w:val="22"/>
        </w:rPr>
        <w:t> </w:t>
      </w:r>
      <w:r>
        <w:rPr>
          <w:sz w:val="22"/>
        </w:rPr>
        <w:t>that</w:t>
      </w:r>
      <w:r>
        <w:rPr>
          <w:spacing w:val="-3"/>
          <w:sz w:val="22"/>
        </w:rPr>
        <w:t> </w:t>
      </w:r>
      <w:r>
        <w:rPr>
          <w:sz w:val="22"/>
        </w:rPr>
        <w:t>relates</w:t>
      </w:r>
      <w:r>
        <w:rPr>
          <w:spacing w:val="-1"/>
          <w:sz w:val="22"/>
        </w:rPr>
        <w:t> </w:t>
      </w:r>
      <w:r>
        <w:rPr>
          <w:sz w:val="22"/>
        </w:rPr>
        <w:t>to</w:t>
      </w:r>
      <w:r>
        <w:rPr>
          <w:spacing w:val="-4"/>
          <w:sz w:val="22"/>
        </w:rPr>
        <w:t> </w:t>
      </w:r>
      <w:r>
        <w:rPr>
          <w:sz w:val="22"/>
        </w:rPr>
        <w:t>how</w:t>
      </w:r>
      <w:r>
        <w:rPr>
          <w:spacing w:val="-5"/>
          <w:sz w:val="22"/>
        </w:rPr>
        <w:t> </w:t>
      </w:r>
      <w:r>
        <w:rPr>
          <w:sz w:val="22"/>
        </w:rPr>
        <w:t>the</w:t>
      </w:r>
      <w:r>
        <w:rPr>
          <w:spacing w:val="-2"/>
          <w:sz w:val="22"/>
        </w:rPr>
        <w:t> </w:t>
      </w:r>
      <w:r>
        <w:rPr>
          <w:sz w:val="22"/>
        </w:rPr>
        <w:t>entity interacts with the communities in which it operates.</w:t>
      </w:r>
    </w:p>
    <w:p>
      <w:pPr>
        <w:pStyle w:val="BodyText"/>
        <w:spacing w:before="10"/>
        <w:rPr>
          <w:sz w:val="20"/>
        </w:rPr>
      </w:pPr>
    </w:p>
    <w:p>
      <w:pPr>
        <w:pStyle w:val="ListParagraph"/>
        <w:numPr>
          <w:ilvl w:val="0"/>
          <w:numId w:val="4"/>
        </w:numPr>
        <w:tabs>
          <w:tab w:pos="1493" w:val="left" w:leader="none"/>
        </w:tabs>
        <w:spacing w:line="240" w:lineRule="auto" w:before="1" w:after="0"/>
        <w:ind w:left="1493" w:right="691" w:hanging="425"/>
        <w:jc w:val="left"/>
        <w:rPr>
          <w:sz w:val="22"/>
        </w:rPr>
      </w:pPr>
      <w:r>
        <w:rPr>
          <w:sz w:val="22"/>
        </w:rPr>
        <w:t>Board</w:t>
      </w:r>
      <w:r>
        <w:rPr>
          <w:spacing w:val="-3"/>
          <w:sz w:val="22"/>
        </w:rPr>
        <w:t> </w:t>
      </w:r>
      <w:r>
        <w:rPr>
          <w:sz w:val="22"/>
        </w:rPr>
        <w:t>diversity</w:t>
      </w:r>
      <w:r>
        <w:rPr>
          <w:spacing w:val="-3"/>
          <w:sz w:val="22"/>
        </w:rPr>
        <w:t> </w:t>
      </w:r>
      <w:r>
        <w:rPr>
          <w:sz w:val="22"/>
        </w:rPr>
        <w:t>–</w:t>
      </w:r>
      <w:r>
        <w:rPr>
          <w:spacing w:val="-3"/>
          <w:sz w:val="22"/>
        </w:rPr>
        <w:t> </w:t>
      </w:r>
      <w:r>
        <w:rPr>
          <w:sz w:val="22"/>
        </w:rPr>
        <w:t>For</w:t>
      </w:r>
      <w:r>
        <w:rPr>
          <w:spacing w:val="-4"/>
          <w:sz w:val="22"/>
        </w:rPr>
        <w:t> </w:t>
      </w:r>
      <w:r>
        <w:rPr>
          <w:sz w:val="22"/>
        </w:rPr>
        <w:t>example,</w:t>
      </w:r>
      <w:r>
        <w:rPr>
          <w:spacing w:val="-2"/>
          <w:sz w:val="22"/>
        </w:rPr>
        <w:t> </w:t>
      </w:r>
      <w:r>
        <w:rPr>
          <w:sz w:val="22"/>
        </w:rPr>
        <w:t>a</w:t>
      </w:r>
      <w:r>
        <w:rPr>
          <w:spacing w:val="-5"/>
          <w:sz w:val="22"/>
        </w:rPr>
        <w:t> </w:t>
      </w:r>
      <w:r>
        <w:rPr>
          <w:sz w:val="22"/>
        </w:rPr>
        <w:t>vote</w:t>
      </w:r>
      <w:r>
        <w:rPr>
          <w:spacing w:val="-2"/>
          <w:sz w:val="22"/>
        </w:rPr>
        <w:t> </w:t>
      </w:r>
      <w:r>
        <w:rPr>
          <w:sz w:val="22"/>
        </w:rPr>
        <w:t>against</w:t>
      </w:r>
      <w:r>
        <w:rPr>
          <w:spacing w:val="-4"/>
          <w:sz w:val="22"/>
        </w:rPr>
        <w:t> </w:t>
      </w:r>
      <w:r>
        <w:rPr>
          <w:sz w:val="22"/>
        </w:rPr>
        <w:t>the</w:t>
      </w:r>
      <w:r>
        <w:rPr>
          <w:spacing w:val="-5"/>
          <w:sz w:val="22"/>
        </w:rPr>
        <w:t> </w:t>
      </w:r>
      <w:r>
        <w:rPr>
          <w:sz w:val="22"/>
        </w:rPr>
        <w:t>Chair</w:t>
      </w:r>
      <w:r>
        <w:rPr>
          <w:spacing w:val="-2"/>
          <w:sz w:val="22"/>
        </w:rPr>
        <w:t> </w:t>
      </w:r>
      <w:r>
        <w:rPr>
          <w:sz w:val="22"/>
        </w:rPr>
        <w:t>of</w:t>
      </w:r>
      <w:r>
        <w:rPr>
          <w:spacing w:val="-1"/>
          <w:sz w:val="22"/>
        </w:rPr>
        <w:t> </w:t>
      </w:r>
      <w:r>
        <w:rPr>
          <w:sz w:val="22"/>
        </w:rPr>
        <w:t>the</w:t>
      </w:r>
      <w:r>
        <w:rPr>
          <w:spacing w:val="-5"/>
          <w:sz w:val="22"/>
        </w:rPr>
        <w:t> </w:t>
      </w:r>
      <w:r>
        <w:rPr>
          <w:sz w:val="22"/>
        </w:rPr>
        <w:t>nomination committee where the board is not sufficiently diverse or a vote against a director who is not independent.</w:t>
      </w:r>
    </w:p>
    <w:p>
      <w:pPr>
        <w:pStyle w:val="BodyText"/>
        <w:spacing w:before="9"/>
        <w:rPr>
          <w:sz w:val="20"/>
        </w:rPr>
      </w:pPr>
    </w:p>
    <w:p>
      <w:pPr>
        <w:pStyle w:val="BodyText"/>
        <w:ind w:left="1068" w:hanging="3"/>
      </w:pPr>
      <w:r>
        <w:rPr/>
        <w:t>The Trustees determined these priorities based on their ESG beliefs, taking into account the Scheme Sponsor’s values, objectives and sustainability targets. The Trustees</w:t>
      </w:r>
      <w:r>
        <w:rPr>
          <w:spacing w:val="-6"/>
        </w:rPr>
        <w:t> </w:t>
      </w:r>
      <w:r>
        <w:rPr/>
        <w:t>will</w:t>
      </w:r>
      <w:r>
        <w:rPr>
          <w:spacing w:val="-4"/>
        </w:rPr>
        <w:t> </w:t>
      </w:r>
      <w:r>
        <w:rPr/>
        <w:t>review</w:t>
      </w:r>
      <w:r>
        <w:rPr>
          <w:spacing w:val="-7"/>
        </w:rPr>
        <w:t> </w:t>
      </w:r>
      <w:r>
        <w:rPr/>
        <w:t>the</w:t>
      </w:r>
      <w:r>
        <w:rPr>
          <w:spacing w:val="-4"/>
        </w:rPr>
        <w:t> </w:t>
      </w:r>
      <w:r>
        <w:rPr/>
        <w:t>investment</w:t>
      </w:r>
      <w:r>
        <w:rPr>
          <w:spacing w:val="-5"/>
        </w:rPr>
        <w:t> </w:t>
      </w:r>
      <w:r>
        <w:rPr/>
        <w:t>managers’</w:t>
      </w:r>
      <w:r>
        <w:rPr>
          <w:spacing w:val="-4"/>
        </w:rPr>
        <w:t> </w:t>
      </w:r>
      <w:r>
        <w:rPr/>
        <w:t>policies</w:t>
      </w:r>
      <w:r>
        <w:rPr>
          <w:spacing w:val="-4"/>
        </w:rPr>
        <w:t> </w:t>
      </w:r>
      <w:r>
        <w:rPr/>
        <w:t>and</w:t>
      </w:r>
      <w:r>
        <w:rPr>
          <w:spacing w:val="-4"/>
        </w:rPr>
        <w:t> </w:t>
      </w:r>
      <w:r>
        <w:rPr/>
        <w:t>engagement</w:t>
      </w:r>
      <w:r>
        <w:rPr>
          <w:spacing w:val="-2"/>
        </w:rPr>
        <w:t> </w:t>
      </w:r>
      <w:r>
        <w:rPr/>
        <w:t>activities (where applicable) on an annual basis.</w:t>
      </w:r>
    </w:p>
    <w:p>
      <w:pPr>
        <w:pStyle w:val="BodyText"/>
        <w:spacing w:before="11"/>
        <w:rPr>
          <w:sz w:val="20"/>
        </w:rPr>
      </w:pPr>
    </w:p>
    <w:p>
      <w:pPr>
        <w:pStyle w:val="BodyText"/>
        <w:ind w:left="1066" w:right="153"/>
      </w:pPr>
      <w:r>
        <w:rPr/>
        <w:t>The strategic rationale of different asset classes that help the Trustees to achieve the Scheme’s investment objectives and constraints remains the primary driver behind the Scheme’s investment strategy. However, within this context, the Trustees are increasingly considering how ESG, climate change and stewardship issues are integrated within investment processes in appointing new investment managers</w:t>
      </w:r>
      <w:r>
        <w:rPr>
          <w:spacing w:val="-5"/>
        </w:rPr>
        <w:t> </w:t>
      </w:r>
      <w:r>
        <w:rPr/>
        <w:t>and</w:t>
      </w:r>
      <w:r>
        <w:rPr>
          <w:spacing w:val="-6"/>
        </w:rPr>
        <w:t> </w:t>
      </w:r>
      <w:r>
        <w:rPr/>
        <w:t>monitoring</w:t>
      </w:r>
      <w:r>
        <w:rPr>
          <w:spacing w:val="-4"/>
        </w:rPr>
        <w:t> </w:t>
      </w:r>
      <w:r>
        <w:rPr/>
        <w:t>existing</w:t>
      </w:r>
      <w:r>
        <w:rPr>
          <w:spacing w:val="-2"/>
        </w:rPr>
        <w:t> </w:t>
      </w:r>
      <w:r>
        <w:rPr/>
        <w:t>investment</w:t>
      </w:r>
      <w:r>
        <w:rPr>
          <w:spacing w:val="-5"/>
        </w:rPr>
        <w:t> </w:t>
      </w:r>
      <w:r>
        <w:rPr/>
        <w:t>managers.</w:t>
      </w:r>
      <w:r>
        <w:rPr>
          <w:spacing w:val="-5"/>
        </w:rPr>
        <w:t> </w:t>
      </w:r>
      <w:r>
        <w:rPr/>
        <w:t>Monitoring</w:t>
      </w:r>
      <w:r>
        <w:rPr>
          <w:spacing w:val="-2"/>
        </w:rPr>
        <w:t> </w:t>
      </w:r>
      <w:r>
        <w:rPr/>
        <w:t>is</w:t>
      </w:r>
      <w:r>
        <w:rPr>
          <w:spacing w:val="-6"/>
        </w:rPr>
        <w:t> </w:t>
      </w:r>
      <w:r>
        <w:rPr/>
        <w:t>undertaken on a regular basis and is documented periodically.</w:t>
      </w:r>
    </w:p>
    <w:p>
      <w:pPr>
        <w:pStyle w:val="BodyText"/>
        <w:spacing w:before="8"/>
        <w:rPr>
          <w:sz w:val="20"/>
        </w:rPr>
      </w:pPr>
    </w:p>
    <w:p>
      <w:pPr>
        <w:pStyle w:val="BodyText"/>
        <w:spacing w:before="1"/>
        <w:ind w:left="1066"/>
      </w:pPr>
      <w:r>
        <w:rPr/>
        <w:t>Member</w:t>
      </w:r>
      <w:r>
        <w:rPr>
          <w:spacing w:val="-2"/>
        </w:rPr>
        <w:t> </w:t>
      </w:r>
      <w:r>
        <w:rPr/>
        <w:t>views</w:t>
      </w:r>
      <w:r>
        <w:rPr>
          <w:spacing w:val="-2"/>
        </w:rPr>
        <w:t> </w:t>
      </w:r>
      <w:r>
        <w:rPr/>
        <w:t>are</w:t>
      </w:r>
      <w:r>
        <w:rPr>
          <w:spacing w:val="-2"/>
        </w:rPr>
        <w:t> </w:t>
      </w:r>
      <w:r>
        <w:rPr/>
        <w:t>not</w:t>
      </w:r>
      <w:r>
        <w:rPr>
          <w:spacing w:val="-4"/>
        </w:rPr>
        <w:t> </w:t>
      </w:r>
      <w:r>
        <w:rPr/>
        <w:t>explicitly</w:t>
      </w:r>
      <w:r>
        <w:rPr>
          <w:spacing w:val="-5"/>
        </w:rPr>
        <w:t> </w:t>
      </w:r>
      <w:r>
        <w:rPr/>
        <w:t>taken</w:t>
      </w:r>
      <w:r>
        <w:rPr>
          <w:spacing w:val="-3"/>
        </w:rPr>
        <w:t> </w:t>
      </w:r>
      <w:r>
        <w:rPr/>
        <w:t>into</w:t>
      </w:r>
      <w:r>
        <w:rPr>
          <w:spacing w:val="-3"/>
        </w:rPr>
        <w:t> </w:t>
      </w:r>
      <w:r>
        <w:rPr/>
        <w:t>account</w:t>
      </w:r>
      <w:r>
        <w:rPr>
          <w:spacing w:val="-2"/>
        </w:rPr>
        <w:t> </w:t>
      </w:r>
      <w:r>
        <w:rPr/>
        <w:t>in</w:t>
      </w:r>
      <w:r>
        <w:rPr>
          <w:spacing w:val="-5"/>
        </w:rPr>
        <w:t> </w:t>
      </w:r>
      <w:r>
        <w:rPr/>
        <w:t>the</w:t>
      </w:r>
      <w:r>
        <w:rPr>
          <w:spacing w:val="-5"/>
        </w:rPr>
        <w:t> </w:t>
      </w:r>
      <w:r>
        <w:rPr/>
        <w:t>selection,</w:t>
      </w:r>
      <w:r>
        <w:rPr>
          <w:spacing w:val="-4"/>
        </w:rPr>
        <w:t> </w:t>
      </w:r>
      <w:r>
        <w:rPr/>
        <w:t>retention</w:t>
      </w:r>
      <w:r>
        <w:rPr>
          <w:spacing w:val="-3"/>
        </w:rPr>
        <w:t> </w:t>
      </w:r>
      <w:r>
        <w:rPr/>
        <w:t>and realisation of investments.</w:t>
      </w:r>
    </w:p>
    <w:p>
      <w:pPr>
        <w:pStyle w:val="BodyText"/>
        <w:spacing w:before="10"/>
        <w:rPr>
          <w:sz w:val="20"/>
        </w:rPr>
      </w:pPr>
    </w:p>
    <w:p>
      <w:pPr>
        <w:pStyle w:val="BodyText"/>
        <w:ind w:left="1066" w:right="153"/>
      </w:pPr>
      <w:r>
        <w:rPr/>
        <w:t>The</w:t>
      </w:r>
      <w:r>
        <w:rPr>
          <w:spacing w:val="-7"/>
        </w:rPr>
        <w:t> </w:t>
      </w:r>
      <w:r>
        <w:rPr/>
        <w:t>Trustees</w:t>
      </w:r>
      <w:r>
        <w:rPr>
          <w:spacing w:val="-2"/>
        </w:rPr>
        <w:t> </w:t>
      </w:r>
      <w:r>
        <w:rPr/>
        <w:t>will</w:t>
      </w:r>
      <w:r>
        <w:rPr>
          <w:spacing w:val="-3"/>
        </w:rPr>
        <w:t> </w:t>
      </w:r>
      <w:r>
        <w:rPr/>
        <w:t>invest</w:t>
      </w:r>
      <w:r>
        <w:rPr>
          <w:spacing w:val="-2"/>
        </w:rPr>
        <w:t> </w:t>
      </w:r>
      <w:r>
        <w:rPr/>
        <w:t>in</w:t>
      </w:r>
      <w:r>
        <w:rPr>
          <w:spacing w:val="-3"/>
        </w:rPr>
        <w:t> </w:t>
      </w:r>
      <w:r>
        <w:rPr/>
        <w:t>investment</w:t>
      </w:r>
      <w:r>
        <w:rPr>
          <w:spacing w:val="-3"/>
        </w:rPr>
        <w:t> </w:t>
      </w:r>
      <w:r>
        <w:rPr/>
        <w:t>managers</w:t>
      </w:r>
      <w:r>
        <w:rPr>
          <w:spacing w:val="-4"/>
        </w:rPr>
        <w:t> </w:t>
      </w:r>
      <w:r>
        <w:rPr/>
        <w:t>that</w:t>
      </w:r>
      <w:r>
        <w:rPr>
          <w:spacing w:val="-1"/>
        </w:rPr>
        <w:t> </w:t>
      </w:r>
      <w:r>
        <w:rPr/>
        <w:t>are</w:t>
      </w:r>
      <w:r>
        <w:rPr>
          <w:spacing w:val="-3"/>
        </w:rPr>
        <w:t> </w:t>
      </w:r>
      <w:r>
        <w:rPr/>
        <w:t>signatories</w:t>
      </w:r>
      <w:r>
        <w:rPr>
          <w:spacing w:val="-4"/>
        </w:rPr>
        <w:t> </w:t>
      </w:r>
      <w:r>
        <w:rPr/>
        <w:t>to</w:t>
      </w:r>
      <w:r>
        <w:rPr>
          <w:spacing w:val="-4"/>
        </w:rPr>
        <w:t> </w:t>
      </w:r>
      <w:r>
        <w:rPr/>
        <w:t>the</w:t>
      </w:r>
      <w:r>
        <w:rPr>
          <w:spacing w:val="-4"/>
        </w:rPr>
        <w:t> </w:t>
      </w:r>
      <w:r>
        <w:rPr/>
        <w:t>UN Principles for Responsible Investment wherever this is possible in order to implement the desired strategy. All of the Scheme’s current managers are signatories at the time of writing.</w:t>
      </w:r>
    </w:p>
    <w:p>
      <w:pPr>
        <w:spacing w:after="0"/>
        <w:sectPr>
          <w:pgSz w:w="11910" w:h="16840"/>
          <w:pgMar w:header="742" w:footer="0" w:top="1920" w:bottom="280" w:left="1680" w:right="920"/>
        </w:sectPr>
      </w:pPr>
    </w:p>
    <w:p>
      <w:pPr>
        <w:pStyle w:val="Heading1"/>
        <w:numPr>
          <w:ilvl w:val="0"/>
          <w:numId w:val="1"/>
        </w:numPr>
        <w:tabs>
          <w:tab w:pos="1065" w:val="left" w:leader="none"/>
        </w:tabs>
        <w:spacing w:line="240" w:lineRule="auto" w:before="100" w:after="0"/>
        <w:ind w:left="1065" w:right="0" w:hanging="705"/>
        <w:jc w:val="left"/>
      </w:pPr>
      <w:r>
        <w:rPr/>
        <w:t>Monitoring</w:t>
      </w:r>
      <w:r>
        <w:rPr>
          <w:spacing w:val="-3"/>
        </w:rPr>
        <w:t> </w:t>
      </w:r>
      <w:r>
        <w:rPr/>
        <w:t>the</w:t>
      </w:r>
      <w:r>
        <w:rPr>
          <w:spacing w:val="-3"/>
        </w:rPr>
        <w:t> </w:t>
      </w:r>
      <w:r>
        <w:rPr/>
        <w:t>Investment</w:t>
      </w:r>
      <w:r>
        <w:rPr>
          <w:spacing w:val="-3"/>
        </w:rPr>
        <w:t> </w:t>
      </w:r>
      <w:r>
        <w:rPr/>
        <w:t>Manager,</w:t>
      </w:r>
      <w:r>
        <w:rPr>
          <w:spacing w:val="1"/>
        </w:rPr>
        <w:t> </w:t>
      </w:r>
      <w:r>
        <w:rPr/>
        <w:t>Advisers</w:t>
      </w:r>
      <w:r>
        <w:rPr>
          <w:spacing w:val="-2"/>
        </w:rPr>
        <w:t> </w:t>
      </w:r>
      <w:r>
        <w:rPr/>
        <w:t>and</w:t>
      </w:r>
      <w:r>
        <w:rPr>
          <w:spacing w:val="-3"/>
        </w:rPr>
        <w:t> </w:t>
      </w:r>
      <w:r>
        <w:rPr/>
        <w:t>Decision</w:t>
      </w:r>
      <w:r>
        <w:rPr>
          <w:spacing w:val="-2"/>
        </w:rPr>
        <w:t> Making</w:t>
      </w:r>
    </w:p>
    <w:p>
      <w:pPr>
        <w:pStyle w:val="BodyText"/>
        <w:spacing w:before="9"/>
        <w:rPr>
          <w:b/>
          <w:sz w:val="20"/>
        </w:rPr>
      </w:pPr>
    </w:p>
    <w:p>
      <w:pPr>
        <w:pStyle w:val="BodyText"/>
        <w:ind w:left="1066" w:right="128"/>
      </w:pPr>
      <w:r>
        <w:rPr/>
        <w:t>In line with previous sections of this SIP, investment managers are appointed</w:t>
      </w:r>
      <w:r>
        <w:rPr>
          <w:spacing w:val="40"/>
        </w:rPr>
        <w:t> </w:t>
      </w:r>
      <w:r>
        <w:rPr/>
        <w:t>based</w:t>
      </w:r>
      <w:r>
        <w:rPr>
          <w:spacing w:val="-4"/>
        </w:rPr>
        <w:t> </w:t>
      </w:r>
      <w:r>
        <w:rPr/>
        <w:t>on</w:t>
      </w:r>
      <w:r>
        <w:rPr>
          <w:spacing w:val="-6"/>
        </w:rPr>
        <w:t> </w:t>
      </w:r>
      <w:r>
        <w:rPr/>
        <w:t>their</w:t>
      </w:r>
      <w:r>
        <w:rPr>
          <w:spacing w:val="-5"/>
        </w:rPr>
        <w:t> </w:t>
      </w:r>
      <w:r>
        <w:rPr/>
        <w:t>capabilities</w:t>
      </w:r>
      <w:r>
        <w:rPr>
          <w:spacing w:val="-4"/>
        </w:rPr>
        <w:t> </w:t>
      </w:r>
      <w:r>
        <w:rPr/>
        <w:t>and,</w:t>
      </w:r>
      <w:r>
        <w:rPr>
          <w:spacing w:val="-5"/>
        </w:rPr>
        <w:t> </w:t>
      </w:r>
      <w:r>
        <w:rPr/>
        <w:t>therefore,</w:t>
      </w:r>
      <w:r>
        <w:rPr>
          <w:spacing w:val="-5"/>
        </w:rPr>
        <w:t> </w:t>
      </w:r>
      <w:r>
        <w:rPr/>
        <w:t>their</w:t>
      </w:r>
      <w:r>
        <w:rPr>
          <w:spacing w:val="-3"/>
        </w:rPr>
        <w:t> </w:t>
      </w:r>
      <w:r>
        <w:rPr/>
        <w:t>perceived</w:t>
      </w:r>
      <w:r>
        <w:rPr>
          <w:spacing w:val="-4"/>
        </w:rPr>
        <w:t> </w:t>
      </w:r>
      <w:r>
        <w:rPr/>
        <w:t>likelihood</w:t>
      </w:r>
      <w:r>
        <w:rPr>
          <w:spacing w:val="-4"/>
        </w:rPr>
        <w:t> </w:t>
      </w:r>
      <w:r>
        <w:rPr/>
        <w:t>of achieving</w:t>
      </w:r>
      <w:r>
        <w:rPr>
          <w:spacing w:val="-2"/>
        </w:rPr>
        <w:t> </w:t>
      </w:r>
      <w:r>
        <w:rPr/>
        <w:t>the expected return and risk characteristics required for the asset class they are selected for.</w:t>
      </w:r>
    </w:p>
    <w:p>
      <w:pPr>
        <w:pStyle w:val="BodyText"/>
        <w:rPr>
          <w:sz w:val="21"/>
        </w:rPr>
      </w:pPr>
    </w:p>
    <w:p>
      <w:pPr>
        <w:pStyle w:val="BodyText"/>
        <w:ind w:left="1066" w:right="153"/>
      </w:pPr>
      <w:r>
        <w:rPr/>
        <w:t>The Trustees look to their investment consultant for their forward looking assessment of a manager’s ability to deliver upon its stated objectives over a full market cycle.</w:t>
      </w:r>
      <w:r>
        <w:rPr>
          <w:spacing w:val="40"/>
        </w:rPr>
        <w:t> </w:t>
      </w:r>
      <w:r>
        <w:rPr/>
        <w:t>This view will be based on the consultant’s assessment of the manager’s idea generation, portfolio construction, implementation and business management (amongst other things), in relation to the particular investment fund that</w:t>
      </w:r>
      <w:r>
        <w:rPr>
          <w:spacing w:val="-4"/>
        </w:rPr>
        <w:t> </w:t>
      </w:r>
      <w:r>
        <w:rPr/>
        <w:t>the</w:t>
      </w:r>
      <w:r>
        <w:rPr>
          <w:spacing w:val="-5"/>
        </w:rPr>
        <w:t> </w:t>
      </w:r>
      <w:r>
        <w:rPr/>
        <w:t>Scheme</w:t>
      </w:r>
      <w:r>
        <w:rPr>
          <w:spacing w:val="-5"/>
        </w:rPr>
        <w:t> </w:t>
      </w:r>
      <w:r>
        <w:rPr/>
        <w:t>invests</w:t>
      </w:r>
      <w:r>
        <w:rPr>
          <w:spacing w:val="-4"/>
        </w:rPr>
        <w:t> </w:t>
      </w:r>
      <w:r>
        <w:rPr/>
        <w:t>in.</w:t>
      </w:r>
      <w:r>
        <w:rPr>
          <w:spacing w:val="40"/>
        </w:rPr>
        <w:t> </w:t>
      </w:r>
      <w:r>
        <w:rPr/>
        <w:t>The</w:t>
      </w:r>
      <w:r>
        <w:rPr>
          <w:spacing w:val="-5"/>
        </w:rPr>
        <w:t> </w:t>
      </w:r>
      <w:r>
        <w:rPr/>
        <w:t>consultant’s</w:t>
      </w:r>
      <w:r>
        <w:rPr>
          <w:spacing w:val="-5"/>
        </w:rPr>
        <w:t> </w:t>
      </w:r>
      <w:r>
        <w:rPr/>
        <w:t>manager</w:t>
      </w:r>
      <w:r>
        <w:rPr>
          <w:spacing w:val="-4"/>
        </w:rPr>
        <w:t> </w:t>
      </w:r>
      <w:r>
        <w:rPr/>
        <w:t>research</w:t>
      </w:r>
      <w:r>
        <w:rPr>
          <w:spacing w:val="-5"/>
        </w:rPr>
        <w:t> </w:t>
      </w:r>
      <w:r>
        <w:rPr/>
        <w:t>ratings</w:t>
      </w:r>
      <w:r>
        <w:rPr>
          <w:spacing w:val="-2"/>
        </w:rPr>
        <w:t> </w:t>
      </w:r>
      <w:r>
        <w:rPr/>
        <w:t>assist</w:t>
      </w:r>
      <w:r>
        <w:rPr>
          <w:spacing w:val="-1"/>
        </w:rPr>
        <w:t> </w:t>
      </w:r>
      <w:r>
        <w:rPr/>
        <w:t>with due diligence and</w:t>
      </w:r>
      <w:r>
        <w:rPr>
          <w:spacing w:val="-3"/>
        </w:rPr>
        <w:t> </w:t>
      </w:r>
      <w:r>
        <w:rPr/>
        <w:t>questioning managers during presentations</w:t>
      </w:r>
      <w:r>
        <w:rPr>
          <w:spacing w:val="-1"/>
        </w:rPr>
        <w:t> </w:t>
      </w:r>
      <w:r>
        <w:rPr/>
        <w:t>to</w:t>
      </w:r>
      <w:r>
        <w:rPr>
          <w:spacing w:val="-1"/>
        </w:rPr>
        <w:t> </w:t>
      </w:r>
      <w:r>
        <w:rPr/>
        <w:t>the</w:t>
      </w:r>
      <w:r>
        <w:rPr>
          <w:spacing w:val="-1"/>
        </w:rPr>
        <w:t> </w:t>
      </w:r>
      <w:r>
        <w:rPr/>
        <w:t>Trustees and are used in decisions around selection, retention and realisation of manager </w:t>
      </w:r>
      <w:r>
        <w:rPr>
          <w:spacing w:val="-2"/>
        </w:rPr>
        <w:t>appointments.</w:t>
      </w:r>
    </w:p>
    <w:p>
      <w:pPr>
        <w:pStyle w:val="BodyText"/>
        <w:rPr>
          <w:sz w:val="21"/>
        </w:rPr>
      </w:pPr>
    </w:p>
    <w:p>
      <w:pPr>
        <w:pStyle w:val="BodyText"/>
        <w:ind w:left="1066" w:right="163" w:firstLine="14"/>
      </w:pPr>
      <w:r>
        <w:rPr/>
        <w:t>If</w:t>
      </w:r>
      <w:r>
        <w:rPr>
          <w:spacing w:val="-1"/>
        </w:rPr>
        <w:t> </w:t>
      </w:r>
      <w:r>
        <w:rPr/>
        <w:t>the</w:t>
      </w:r>
      <w:r>
        <w:rPr>
          <w:spacing w:val="-5"/>
        </w:rPr>
        <w:t> </w:t>
      </w:r>
      <w:r>
        <w:rPr/>
        <w:t>investment</w:t>
      </w:r>
      <w:r>
        <w:rPr>
          <w:spacing w:val="-4"/>
        </w:rPr>
        <w:t> </w:t>
      </w:r>
      <w:r>
        <w:rPr/>
        <w:t>objective</w:t>
      </w:r>
      <w:r>
        <w:rPr>
          <w:spacing w:val="-5"/>
        </w:rPr>
        <w:t> </w:t>
      </w:r>
      <w:r>
        <w:rPr/>
        <w:t>for</w:t>
      </w:r>
      <w:r>
        <w:rPr>
          <w:spacing w:val="-2"/>
        </w:rPr>
        <w:t> </w:t>
      </w:r>
      <w:r>
        <w:rPr/>
        <w:t>a</w:t>
      </w:r>
      <w:r>
        <w:rPr>
          <w:spacing w:val="-5"/>
        </w:rPr>
        <w:t> </w:t>
      </w:r>
      <w:r>
        <w:rPr/>
        <w:t>particular</w:t>
      </w:r>
      <w:r>
        <w:rPr>
          <w:spacing w:val="-4"/>
        </w:rPr>
        <w:t> </w:t>
      </w:r>
      <w:r>
        <w:rPr/>
        <w:t>manager’s</w:t>
      </w:r>
      <w:r>
        <w:rPr>
          <w:spacing w:val="-5"/>
        </w:rPr>
        <w:t> </w:t>
      </w:r>
      <w:r>
        <w:rPr/>
        <w:t>fund</w:t>
      </w:r>
      <w:r>
        <w:rPr>
          <w:spacing w:val="-5"/>
        </w:rPr>
        <w:t> </w:t>
      </w:r>
      <w:r>
        <w:rPr/>
        <w:t>changes,</w:t>
      </w:r>
      <w:r>
        <w:rPr>
          <w:spacing w:val="-4"/>
        </w:rPr>
        <w:t> </w:t>
      </w:r>
      <w:r>
        <w:rPr/>
        <w:t>the</w:t>
      </w:r>
      <w:r>
        <w:rPr>
          <w:spacing w:val="-5"/>
        </w:rPr>
        <w:t> </w:t>
      </w:r>
      <w:r>
        <w:rPr/>
        <w:t>Trustees will review the fund appointment to ensure it remains appropriate and consistent with the Trustees’ wider investment objectives. Some appointments are actively managed and the managers are incentivised through remuneration and performance targets (an appointment will be reviewed following periods of sustained underperformance). The Trustees will review the appropriateness of using actively managed funds (on an asset class basis) periodically.</w:t>
      </w:r>
    </w:p>
    <w:p>
      <w:pPr>
        <w:pStyle w:val="BodyText"/>
        <w:spacing w:before="10"/>
        <w:rPr>
          <w:sz w:val="20"/>
        </w:rPr>
      </w:pPr>
    </w:p>
    <w:p>
      <w:pPr>
        <w:pStyle w:val="BodyText"/>
        <w:ind w:left="1066" w:right="163"/>
      </w:pPr>
      <w:r>
        <w:rPr/>
        <w:t>As the</w:t>
      </w:r>
      <w:r>
        <w:rPr>
          <w:spacing w:val="-5"/>
        </w:rPr>
        <w:t> </w:t>
      </w:r>
      <w:r>
        <w:rPr/>
        <w:t>Trustees</w:t>
      </w:r>
      <w:r>
        <w:rPr>
          <w:spacing w:val="-2"/>
        </w:rPr>
        <w:t> </w:t>
      </w:r>
      <w:r>
        <w:rPr/>
        <w:t>invest in pooled investment</w:t>
      </w:r>
      <w:r>
        <w:rPr>
          <w:spacing w:val="-1"/>
        </w:rPr>
        <w:t> </w:t>
      </w:r>
      <w:r>
        <w:rPr/>
        <w:t>vehicles they</w:t>
      </w:r>
      <w:r>
        <w:rPr>
          <w:spacing w:val="-2"/>
        </w:rPr>
        <w:t> </w:t>
      </w:r>
      <w:r>
        <w:rPr/>
        <w:t>accept</w:t>
      </w:r>
      <w:r>
        <w:rPr>
          <w:spacing w:val="-3"/>
        </w:rPr>
        <w:t> </w:t>
      </w:r>
      <w:r>
        <w:rPr/>
        <w:t>that</w:t>
      </w:r>
      <w:r>
        <w:rPr>
          <w:spacing w:val="-1"/>
        </w:rPr>
        <w:t> </w:t>
      </w:r>
      <w:r>
        <w:rPr/>
        <w:t>they</w:t>
      </w:r>
      <w:r>
        <w:rPr>
          <w:spacing w:val="-4"/>
        </w:rPr>
        <w:t> </w:t>
      </w:r>
      <w:r>
        <w:rPr/>
        <w:t>have no ability to specify the risk profile and return targets of the manager, but believe that appropriate</w:t>
      </w:r>
      <w:r>
        <w:rPr>
          <w:spacing w:val="-5"/>
        </w:rPr>
        <w:t> </w:t>
      </w:r>
      <w:r>
        <w:rPr/>
        <w:t>mandates</w:t>
      </w:r>
      <w:r>
        <w:rPr>
          <w:spacing w:val="-5"/>
        </w:rPr>
        <w:t> </w:t>
      </w:r>
      <w:r>
        <w:rPr/>
        <w:t>can</w:t>
      </w:r>
      <w:r>
        <w:rPr>
          <w:spacing w:val="-3"/>
        </w:rPr>
        <w:t> </w:t>
      </w:r>
      <w:r>
        <w:rPr/>
        <w:t>be</w:t>
      </w:r>
      <w:r>
        <w:rPr>
          <w:spacing w:val="-3"/>
        </w:rPr>
        <w:t> </w:t>
      </w:r>
      <w:r>
        <w:rPr/>
        <w:t>selected</w:t>
      </w:r>
      <w:r>
        <w:rPr>
          <w:spacing w:val="-5"/>
        </w:rPr>
        <w:t> </w:t>
      </w:r>
      <w:r>
        <w:rPr/>
        <w:t>to</w:t>
      </w:r>
      <w:r>
        <w:rPr>
          <w:spacing w:val="-3"/>
        </w:rPr>
        <w:t> </w:t>
      </w:r>
      <w:r>
        <w:rPr/>
        <w:t>align</w:t>
      </w:r>
      <w:r>
        <w:rPr>
          <w:spacing w:val="-3"/>
        </w:rPr>
        <w:t> </w:t>
      </w:r>
      <w:r>
        <w:rPr/>
        <w:t>with</w:t>
      </w:r>
      <w:r>
        <w:rPr>
          <w:spacing w:val="-3"/>
        </w:rPr>
        <w:t> </w:t>
      </w:r>
      <w:r>
        <w:rPr/>
        <w:t>the</w:t>
      </w:r>
      <w:r>
        <w:rPr>
          <w:spacing w:val="-5"/>
        </w:rPr>
        <w:t> </w:t>
      </w:r>
      <w:r>
        <w:rPr/>
        <w:t>overall</w:t>
      </w:r>
      <w:r>
        <w:rPr>
          <w:spacing w:val="-3"/>
        </w:rPr>
        <w:t> </w:t>
      </w:r>
      <w:r>
        <w:rPr/>
        <w:t>investment</w:t>
      </w:r>
      <w:r>
        <w:rPr>
          <w:spacing w:val="-4"/>
        </w:rPr>
        <w:t> </w:t>
      </w:r>
      <w:r>
        <w:rPr/>
        <w:t>strategy.</w:t>
      </w:r>
    </w:p>
    <w:p>
      <w:pPr>
        <w:pStyle w:val="BodyText"/>
        <w:spacing w:before="10"/>
        <w:rPr>
          <w:sz w:val="20"/>
        </w:rPr>
      </w:pPr>
    </w:p>
    <w:p>
      <w:pPr>
        <w:pStyle w:val="BodyText"/>
        <w:ind w:left="1066" w:right="148"/>
      </w:pPr>
      <w:r>
        <w:rPr/>
        <w:t>The Trustees will also consider the investment consultant’s assessment of how each investment manager embeds ESG into its investment process and how the manager’s</w:t>
      </w:r>
      <w:r>
        <w:rPr>
          <w:spacing w:val="-1"/>
        </w:rPr>
        <w:t> </w:t>
      </w:r>
      <w:r>
        <w:rPr/>
        <w:t>responsible investment philosophy</w:t>
      </w:r>
      <w:r>
        <w:rPr>
          <w:spacing w:val="-1"/>
        </w:rPr>
        <w:t> </w:t>
      </w:r>
      <w:r>
        <w:rPr/>
        <w:t>aligns with the</w:t>
      </w:r>
      <w:r>
        <w:rPr>
          <w:spacing w:val="-1"/>
        </w:rPr>
        <w:t> </w:t>
      </w:r>
      <w:r>
        <w:rPr/>
        <w:t>Trustees’ responsible investment</w:t>
      </w:r>
      <w:r>
        <w:rPr>
          <w:spacing w:val="-1"/>
        </w:rPr>
        <w:t> </w:t>
      </w:r>
      <w:r>
        <w:rPr/>
        <w:t>policy</w:t>
      </w:r>
      <w:r>
        <w:rPr>
          <w:spacing w:val="-3"/>
        </w:rPr>
        <w:t> </w:t>
      </w:r>
      <w:r>
        <w:rPr/>
        <w:t>and</w:t>
      </w:r>
      <w:r>
        <w:rPr>
          <w:spacing w:val="-5"/>
        </w:rPr>
        <w:t> </w:t>
      </w:r>
      <w:r>
        <w:rPr/>
        <w:t>their</w:t>
      </w:r>
      <w:r>
        <w:rPr>
          <w:spacing w:val="-4"/>
        </w:rPr>
        <w:t> </w:t>
      </w:r>
      <w:r>
        <w:rPr/>
        <w:t>key</w:t>
      </w:r>
      <w:r>
        <w:rPr>
          <w:spacing w:val="-5"/>
        </w:rPr>
        <w:t> </w:t>
      </w:r>
      <w:r>
        <w:rPr/>
        <w:t>stewardship</w:t>
      </w:r>
      <w:r>
        <w:rPr>
          <w:spacing w:val="-3"/>
        </w:rPr>
        <w:t> </w:t>
      </w:r>
      <w:r>
        <w:rPr/>
        <w:t>priorities.</w:t>
      </w:r>
      <w:r>
        <w:rPr>
          <w:spacing w:val="40"/>
        </w:rPr>
        <w:t> </w:t>
      </w:r>
      <w:r>
        <w:rPr/>
        <w:t>This</w:t>
      </w:r>
      <w:r>
        <w:rPr>
          <w:spacing w:val="-2"/>
        </w:rPr>
        <w:t> </w:t>
      </w:r>
      <w:r>
        <w:rPr/>
        <w:t>includes</w:t>
      </w:r>
      <w:r>
        <w:rPr>
          <w:spacing w:val="-5"/>
        </w:rPr>
        <w:t> </w:t>
      </w:r>
      <w:r>
        <w:rPr/>
        <w:t>the</w:t>
      </w:r>
      <w:r>
        <w:rPr>
          <w:spacing w:val="-5"/>
        </w:rPr>
        <w:t> </w:t>
      </w:r>
      <w:r>
        <w:rPr/>
        <w:t>investment managers’ policy on voting and engagement. The Trustees will use this assessment in decisions around selection, retention and realisation of manager </w:t>
      </w:r>
      <w:r>
        <w:rPr>
          <w:spacing w:val="-2"/>
        </w:rPr>
        <w:t>appointments.</w:t>
      </w:r>
    </w:p>
    <w:p>
      <w:pPr>
        <w:pStyle w:val="BodyText"/>
        <w:spacing w:before="11"/>
        <w:rPr>
          <w:sz w:val="20"/>
        </w:rPr>
      </w:pPr>
    </w:p>
    <w:p>
      <w:pPr>
        <w:pStyle w:val="BodyText"/>
        <w:ind w:left="1066" w:right="207"/>
        <w:jc w:val="both"/>
      </w:pPr>
      <w:r>
        <w:rPr/>
        <w:t>Investment</w:t>
      </w:r>
      <w:r>
        <w:rPr>
          <w:spacing w:val="-4"/>
        </w:rPr>
        <w:t> </w:t>
      </w:r>
      <w:r>
        <w:rPr/>
        <w:t>managers</w:t>
      </w:r>
      <w:r>
        <w:rPr>
          <w:spacing w:val="-4"/>
        </w:rPr>
        <w:t> </w:t>
      </w:r>
      <w:r>
        <w:rPr/>
        <w:t>are</w:t>
      </w:r>
      <w:r>
        <w:rPr>
          <w:spacing w:val="-4"/>
        </w:rPr>
        <w:t> </w:t>
      </w:r>
      <w:r>
        <w:rPr/>
        <w:t>aware</w:t>
      </w:r>
      <w:r>
        <w:rPr>
          <w:spacing w:val="-3"/>
        </w:rPr>
        <w:t> </w:t>
      </w:r>
      <w:r>
        <w:rPr/>
        <w:t>that</w:t>
      </w:r>
      <w:r>
        <w:rPr>
          <w:spacing w:val="-6"/>
        </w:rPr>
        <w:t> </w:t>
      </w:r>
      <w:r>
        <w:rPr/>
        <w:t>their</w:t>
      </w:r>
      <w:r>
        <w:rPr>
          <w:spacing w:val="-3"/>
        </w:rPr>
        <w:t> </w:t>
      </w:r>
      <w:r>
        <w:rPr/>
        <w:t>continued</w:t>
      </w:r>
      <w:r>
        <w:rPr>
          <w:spacing w:val="-4"/>
        </w:rPr>
        <w:t> </w:t>
      </w:r>
      <w:r>
        <w:rPr/>
        <w:t>appointment</w:t>
      </w:r>
      <w:r>
        <w:rPr>
          <w:spacing w:val="-4"/>
        </w:rPr>
        <w:t> </w:t>
      </w:r>
      <w:r>
        <w:rPr/>
        <w:t>is</w:t>
      </w:r>
      <w:r>
        <w:rPr>
          <w:spacing w:val="-3"/>
        </w:rPr>
        <w:t> </w:t>
      </w:r>
      <w:r>
        <w:rPr/>
        <w:t>based</w:t>
      </w:r>
      <w:r>
        <w:rPr>
          <w:spacing w:val="-4"/>
        </w:rPr>
        <w:t> </w:t>
      </w:r>
      <w:r>
        <w:rPr/>
        <w:t>on</w:t>
      </w:r>
      <w:r>
        <w:rPr>
          <w:spacing w:val="-5"/>
        </w:rPr>
        <w:t> </w:t>
      </w:r>
      <w:r>
        <w:rPr/>
        <w:t>their success in</w:t>
      </w:r>
      <w:r>
        <w:rPr>
          <w:spacing w:val="-3"/>
        </w:rPr>
        <w:t> </w:t>
      </w:r>
      <w:r>
        <w:rPr/>
        <w:t>delivering the</w:t>
      </w:r>
      <w:r>
        <w:rPr>
          <w:spacing w:val="-3"/>
        </w:rPr>
        <w:t> </w:t>
      </w:r>
      <w:r>
        <w:rPr/>
        <w:t>mandate</w:t>
      </w:r>
      <w:r>
        <w:rPr>
          <w:spacing w:val="-3"/>
        </w:rPr>
        <w:t> </w:t>
      </w:r>
      <w:r>
        <w:rPr/>
        <w:t>for</w:t>
      </w:r>
      <w:r>
        <w:rPr>
          <w:spacing w:val="-2"/>
        </w:rPr>
        <w:t> </w:t>
      </w:r>
      <w:r>
        <w:rPr/>
        <w:t>which</w:t>
      </w:r>
      <w:r>
        <w:rPr>
          <w:spacing w:val="-1"/>
        </w:rPr>
        <w:t> </w:t>
      </w:r>
      <w:r>
        <w:rPr/>
        <w:t>they have</w:t>
      </w:r>
      <w:r>
        <w:rPr>
          <w:spacing w:val="-1"/>
        </w:rPr>
        <w:t> </w:t>
      </w:r>
      <w:r>
        <w:rPr/>
        <w:t>been</w:t>
      </w:r>
      <w:r>
        <w:rPr>
          <w:spacing w:val="-1"/>
        </w:rPr>
        <w:t> </w:t>
      </w:r>
      <w:r>
        <w:rPr/>
        <w:t>appointed</w:t>
      </w:r>
      <w:r>
        <w:rPr>
          <w:spacing w:val="-3"/>
        </w:rPr>
        <w:t> </w:t>
      </w:r>
      <w:r>
        <w:rPr/>
        <w:t>to</w:t>
      </w:r>
      <w:r>
        <w:rPr>
          <w:spacing w:val="-3"/>
        </w:rPr>
        <w:t> </w:t>
      </w:r>
      <w:r>
        <w:rPr/>
        <w:t>manage. If the Trustees are dissatisfied, then they may look to replace the manager.</w:t>
      </w:r>
    </w:p>
    <w:p>
      <w:pPr>
        <w:pStyle w:val="BodyText"/>
        <w:spacing w:before="9"/>
        <w:rPr>
          <w:sz w:val="20"/>
        </w:rPr>
      </w:pPr>
    </w:p>
    <w:p>
      <w:pPr>
        <w:pStyle w:val="BodyText"/>
        <w:ind w:left="1066" w:right="163"/>
      </w:pPr>
      <w:r>
        <w:rPr/>
        <w:t>The Trustees receive investment manager performance reports on a quarterly basis,</w:t>
      </w:r>
      <w:r>
        <w:rPr>
          <w:spacing w:val="-1"/>
        </w:rPr>
        <w:t> </w:t>
      </w:r>
      <w:r>
        <w:rPr/>
        <w:t>which</w:t>
      </w:r>
      <w:r>
        <w:rPr>
          <w:spacing w:val="-3"/>
        </w:rPr>
        <w:t> </w:t>
      </w:r>
      <w:r>
        <w:rPr/>
        <w:t>present</w:t>
      </w:r>
      <w:r>
        <w:rPr>
          <w:spacing w:val="-4"/>
        </w:rPr>
        <w:t> </w:t>
      </w:r>
      <w:r>
        <w:rPr/>
        <w:t>performance</w:t>
      </w:r>
      <w:r>
        <w:rPr>
          <w:spacing w:val="-5"/>
        </w:rPr>
        <w:t> </w:t>
      </w:r>
      <w:r>
        <w:rPr/>
        <w:t>information</w:t>
      </w:r>
      <w:r>
        <w:rPr>
          <w:spacing w:val="-3"/>
        </w:rPr>
        <w:t> </w:t>
      </w:r>
      <w:r>
        <w:rPr/>
        <w:t>over</w:t>
      </w:r>
      <w:r>
        <w:rPr>
          <w:spacing w:val="-2"/>
        </w:rPr>
        <w:t> </w:t>
      </w:r>
      <w:r>
        <w:rPr/>
        <w:t>3</w:t>
      </w:r>
      <w:r>
        <w:rPr>
          <w:spacing w:val="-5"/>
        </w:rPr>
        <w:t> </w:t>
      </w:r>
      <w:r>
        <w:rPr/>
        <w:t>months,</w:t>
      </w:r>
      <w:r>
        <w:rPr>
          <w:spacing w:val="-4"/>
        </w:rPr>
        <w:t> </w:t>
      </w:r>
      <w:r>
        <w:rPr/>
        <w:t>1</w:t>
      </w:r>
      <w:r>
        <w:rPr>
          <w:spacing w:val="-5"/>
        </w:rPr>
        <w:t> </w:t>
      </w:r>
      <w:r>
        <w:rPr/>
        <w:t>year,</w:t>
      </w:r>
      <w:r>
        <w:rPr>
          <w:spacing w:val="-1"/>
        </w:rPr>
        <w:t> </w:t>
      </w:r>
      <w:r>
        <w:rPr/>
        <w:t>3</w:t>
      </w:r>
      <w:r>
        <w:rPr>
          <w:spacing w:val="-5"/>
        </w:rPr>
        <w:t> </w:t>
      </w:r>
      <w:r>
        <w:rPr/>
        <w:t>years</w:t>
      </w:r>
      <w:r>
        <w:rPr>
          <w:spacing w:val="-2"/>
        </w:rPr>
        <w:t> </w:t>
      </w:r>
      <w:r>
        <w:rPr/>
        <w:t>and since inception.</w:t>
      </w:r>
      <w:r>
        <w:rPr>
          <w:spacing w:val="40"/>
        </w:rPr>
        <w:t> </w:t>
      </w:r>
      <w:r>
        <w:rPr/>
        <w:t>The Trustees review the absolute performance, relative performance against a suitable index used as the benchmark, and against the manager’s stated target performance (over the relevant time period) on a net of fees basis.</w:t>
      </w:r>
      <w:r>
        <w:rPr>
          <w:spacing w:val="80"/>
        </w:rPr>
        <w:t> </w:t>
      </w:r>
      <w:r>
        <w:rPr/>
        <w:t>The</w:t>
      </w:r>
      <w:r>
        <w:rPr>
          <w:spacing w:val="-3"/>
        </w:rPr>
        <w:t> </w:t>
      </w:r>
      <w:r>
        <w:rPr/>
        <w:t>Trustees’</w:t>
      </w:r>
      <w:r>
        <w:rPr>
          <w:spacing w:val="-1"/>
        </w:rPr>
        <w:t> </w:t>
      </w:r>
      <w:r>
        <w:rPr/>
        <w:t>focus is on long term performance but they may put a manager ‘on watch’ if there are short term performance concerns.</w:t>
      </w:r>
    </w:p>
    <w:p>
      <w:pPr>
        <w:pStyle w:val="BodyText"/>
        <w:spacing w:before="11"/>
        <w:rPr>
          <w:sz w:val="20"/>
        </w:rPr>
      </w:pPr>
    </w:p>
    <w:p>
      <w:pPr>
        <w:pStyle w:val="BodyText"/>
        <w:ind w:left="1066" w:right="168"/>
        <w:jc w:val="both"/>
      </w:pPr>
      <w:r>
        <w:rPr/>
        <w:t>The</w:t>
      </w:r>
      <w:r>
        <w:rPr>
          <w:spacing w:val="-4"/>
        </w:rPr>
        <w:t> </w:t>
      </w:r>
      <w:r>
        <w:rPr/>
        <w:t>investment</w:t>
      </w:r>
      <w:r>
        <w:rPr>
          <w:spacing w:val="-3"/>
        </w:rPr>
        <w:t> </w:t>
      </w:r>
      <w:r>
        <w:rPr/>
        <w:t>managers</w:t>
      </w:r>
      <w:r>
        <w:rPr>
          <w:spacing w:val="-1"/>
        </w:rPr>
        <w:t> </w:t>
      </w:r>
      <w:r>
        <w:rPr/>
        <w:t>are</w:t>
      </w:r>
      <w:r>
        <w:rPr>
          <w:spacing w:val="-6"/>
        </w:rPr>
        <w:t> </w:t>
      </w:r>
      <w:r>
        <w:rPr/>
        <w:t>generally</w:t>
      </w:r>
      <w:r>
        <w:rPr>
          <w:spacing w:val="-4"/>
        </w:rPr>
        <w:t> </w:t>
      </w:r>
      <w:r>
        <w:rPr/>
        <w:t>remunerated</w:t>
      </w:r>
      <w:r>
        <w:rPr>
          <w:spacing w:val="-2"/>
        </w:rPr>
        <w:t> </w:t>
      </w:r>
      <w:r>
        <w:rPr/>
        <w:t>by</w:t>
      </w:r>
      <w:r>
        <w:rPr>
          <w:spacing w:val="-4"/>
        </w:rPr>
        <w:t> </w:t>
      </w:r>
      <w:r>
        <w:rPr/>
        <w:t>way</w:t>
      </w:r>
      <w:r>
        <w:rPr>
          <w:spacing w:val="-4"/>
        </w:rPr>
        <w:t> </w:t>
      </w:r>
      <w:r>
        <w:rPr/>
        <w:t>of a</w:t>
      </w:r>
      <w:r>
        <w:rPr>
          <w:spacing w:val="-6"/>
        </w:rPr>
        <w:t> </w:t>
      </w:r>
      <w:r>
        <w:rPr/>
        <w:t>fee</w:t>
      </w:r>
      <w:r>
        <w:rPr>
          <w:spacing w:val="-4"/>
        </w:rPr>
        <w:t> </w:t>
      </w:r>
      <w:r>
        <w:rPr/>
        <w:t>calculated</w:t>
      </w:r>
      <w:r>
        <w:rPr>
          <w:spacing w:val="-2"/>
        </w:rPr>
        <w:t> </w:t>
      </w:r>
      <w:r>
        <w:rPr/>
        <w:t>as a percentage of assets under management. Performance related fees may also</w:t>
      </w:r>
    </w:p>
    <w:p>
      <w:pPr>
        <w:spacing w:after="0"/>
        <w:jc w:val="both"/>
        <w:sectPr>
          <w:pgSz w:w="11910" w:h="16840"/>
          <w:pgMar w:header="742" w:footer="0" w:top="1920" w:bottom="280" w:left="1680" w:right="920"/>
        </w:sectPr>
      </w:pPr>
    </w:p>
    <w:p>
      <w:pPr>
        <w:pStyle w:val="BodyText"/>
        <w:spacing w:before="99"/>
        <w:ind w:left="1066"/>
      </w:pPr>
      <w:r>
        <w:rPr/>
        <w:t>apply,</w:t>
      </w:r>
      <w:r>
        <w:rPr>
          <w:spacing w:val="-1"/>
        </w:rPr>
        <w:t> </w:t>
      </w:r>
      <w:r>
        <w:rPr/>
        <w:t>although</w:t>
      </w:r>
      <w:r>
        <w:rPr>
          <w:spacing w:val="-4"/>
        </w:rPr>
        <w:t> </w:t>
      </w:r>
      <w:r>
        <w:rPr/>
        <w:t>the</w:t>
      </w:r>
      <w:r>
        <w:rPr>
          <w:spacing w:val="-7"/>
        </w:rPr>
        <w:t> </w:t>
      </w:r>
      <w:r>
        <w:rPr/>
        <w:t>Trustees</w:t>
      </w:r>
      <w:r>
        <w:rPr>
          <w:spacing w:val="-2"/>
        </w:rPr>
        <w:t> </w:t>
      </w:r>
      <w:r>
        <w:rPr/>
        <w:t>ensure</w:t>
      </w:r>
      <w:r>
        <w:rPr>
          <w:spacing w:val="-4"/>
        </w:rPr>
        <w:t> </w:t>
      </w:r>
      <w:r>
        <w:rPr/>
        <w:t>that</w:t>
      </w:r>
      <w:r>
        <w:rPr>
          <w:spacing w:val="-4"/>
        </w:rPr>
        <w:t> </w:t>
      </w:r>
      <w:r>
        <w:rPr/>
        <w:t>hurdle</w:t>
      </w:r>
      <w:r>
        <w:rPr>
          <w:spacing w:val="-4"/>
        </w:rPr>
        <w:t> </w:t>
      </w:r>
      <w:r>
        <w:rPr/>
        <w:t>rate</w:t>
      </w:r>
      <w:r>
        <w:rPr>
          <w:spacing w:val="-3"/>
        </w:rPr>
        <w:t> </w:t>
      </w:r>
      <w:r>
        <w:rPr/>
        <w:t>structures</w:t>
      </w:r>
      <w:r>
        <w:rPr>
          <w:spacing w:val="-2"/>
        </w:rPr>
        <w:t> </w:t>
      </w:r>
      <w:r>
        <w:rPr/>
        <w:t>are</w:t>
      </w:r>
      <w:r>
        <w:rPr>
          <w:spacing w:val="-3"/>
        </w:rPr>
        <w:t> </w:t>
      </w:r>
      <w:r>
        <w:rPr/>
        <w:t>in</w:t>
      </w:r>
      <w:r>
        <w:rPr>
          <w:spacing w:val="-3"/>
        </w:rPr>
        <w:t> </w:t>
      </w:r>
      <w:r>
        <w:rPr/>
        <w:t>place</w:t>
      </w:r>
      <w:r>
        <w:rPr>
          <w:spacing w:val="-4"/>
        </w:rPr>
        <w:t> </w:t>
      </w:r>
      <w:r>
        <w:rPr/>
        <w:t>to</w:t>
      </w:r>
      <w:r>
        <w:rPr>
          <w:spacing w:val="-4"/>
        </w:rPr>
        <w:t> </w:t>
      </w:r>
      <w:r>
        <w:rPr/>
        <w:t>avoid the Trustees paying additional fees during periods of long term underperformance.</w:t>
      </w:r>
    </w:p>
    <w:p>
      <w:pPr>
        <w:pStyle w:val="BodyText"/>
        <w:spacing w:before="11"/>
        <w:rPr>
          <w:sz w:val="20"/>
        </w:rPr>
      </w:pPr>
    </w:p>
    <w:p>
      <w:pPr>
        <w:pStyle w:val="BodyText"/>
        <w:ind w:left="1066" w:right="268"/>
        <w:jc w:val="both"/>
      </w:pPr>
      <w:r>
        <w:rPr/>
        <w:t>If</w:t>
      </w:r>
      <w:r>
        <w:rPr>
          <w:spacing w:val="-2"/>
        </w:rPr>
        <w:t> </w:t>
      </w:r>
      <w:r>
        <w:rPr/>
        <w:t>a</w:t>
      </w:r>
      <w:r>
        <w:rPr>
          <w:spacing w:val="-6"/>
        </w:rPr>
        <w:t> </w:t>
      </w:r>
      <w:r>
        <w:rPr/>
        <w:t>manager</w:t>
      </w:r>
      <w:r>
        <w:rPr>
          <w:spacing w:val="-5"/>
        </w:rPr>
        <w:t> </w:t>
      </w:r>
      <w:r>
        <w:rPr/>
        <w:t>is</w:t>
      </w:r>
      <w:r>
        <w:rPr>
          <w:spacing w:val="-3"/>
        </w:rPr>
        <w:t> </w:t>
      </w:r>
      <w:r>
        <w:rPr/>
        <w:t>not</w:t>
      </w:r>
      <w:r>
        <w:rPr>
          <w:spacing w:val="-5"/>
        </w:rPr>
        <w:t> </w:t>
      </w:r>
      <w:r>
        <w:rPr/>
        <w:t>meeting</w:t>
      </w:r>
      <w:r>
        <w:rPr>
          <w:spacing w:val="-4"/>
        </w:rPr>
        <w:t> </w:t>
      </w:r>
      <w:r>
        <w:rPr/>
        <w:t>performance</w:t>
      </w:r>
      <w:r>
        <w:rPr>
          <w:spacing w:val="-4"/>
        </w:rPr>
        <w:t> </w:t>
      </w:r>
      <w:r>
        <w:rPr/>
        <w:t>objectives,</w:t>
      </w:r>
      <w:r>
        <w:rPr>
          <w:spacing w:val="-3"/>
        </w:rPr>
        <w:t> </w:t>
      </w:r>
      <w:r>
        <w:rPr/>
        <w:t>or</w:t>
      </w:r>
      <w:r>
        <w:rPr>
          <w:spacing w:val="-5"/>
        </w:rPr>
        <w:t> </w:t>
      </w:r>
      <w:r>
        <w:rPr/>
        <w:t>their</w:t>
      </w:r>
      <w:r>
        <w:rPr>
          <w:spacing w:val="-3"/>
        </w:rPr>
        <w:t> </w:t>
      </w:r>
      <w:r>
        <w:rPr/>
        <w:t>investment</w:t>
      </w:r>
      <w:r>
        <w:rPr>
          <w:spacing w:val="-5"/>
        </w:rPr>
        <w:t> </w:t>
      </w:r>
      <w:r>
        <w:rPr/>
        <w:t>objectives for the</w:t>
      </w:r>
      <w:r>
        <w:rPr>
          <w:spacing w:val="-1"/>
        </w:rPr>
        <w:t> </w:t>
      </w:r>
      <w:r>
        <w:rPr/>
        <w:t>mandate have changed, the</w:t>
      </w:r>
      <w:r>
        <w:rPr>
          <w:spacing w:val="-1"/>
        </w:rPr>
        <w:t> </w:t>
      </w:r>
      <w:r>
        <w:rPr/>
        <w:t>Trustees</w:t>
      </w:r>
      <w:r>
        <w:rPr>
          <w:spacing w:val="-1"/>
        </w:rPr>
        <w:t> </w:t>
      </w:r>
      <w:r>
        <w:rPr/>
        <w:t>may</w:t>
      </w:r>
      <w:r>
        <w:rPr>
          <w:spacing w:val="-1"/>
        </w:rPr>
        <w:t> </w:t>
      </w:r>
      <w:r>
        <w:rPr/>
        <w:t>ask the</w:t>
      </w:r>
      <w:r>
        <w:rPr>
          <w:spacing w:val="-1"/>
        </w:rPr>
        <w:t> </w:t>
      </w:r>
      <w:r>
        <w:rPr/>
        <w:t>manager to</w:t>
      </w:r>
      <w:r>
        <w:rPr>
          <w:spacing w:val="-1"/>
        </w:rPr>
        <w:t> </w:t>
      </w:r>
      <w:r>
        <w:rPr/>
        <w:t>review</w:t>
      </w:r>
      <w:r>
        <w:rPr>
          <w:spacing w:val="-2"/>
        </w:rPr>
        <w:t> </w:t>
      </w:r>
      <w:r>
        <w:rPr/>
        <w:t>their </w:t>
      </w:r>
      <w:r>
        <w:rPr>
          <w:spacing w:val="-2"/>
        </w:rPr>
        <w:t>fees.</w:t>
      </w:r>
    </w:p>
    <w:p>
      <w:pPr>
        <w:pStyle w:val="BodyText"/>
        <w:spacing w:before="9"/>
        <w:rPr>
          <w:sz w:val="20"/>
        </w:rPr>
      </w:pPr>
    </w:p>
    <w:p>
      <w:pPr>
        <w:pStyle w:val="BodyText"/>
        <w:ind w:left="1066" w:right="365"/>
        <w:jc w:val="both"/>
      </w:pPr>
      <w:r>
        <w:rPr/>
        <w:t>The</w:t>
      </w:r>
      <w:r>
        <w:rPr>
          <w:spacing w:val="-8"/>
        </w:rPr>
        <w:t> </w:t>
      </w:r>
      <w:r>
        <w:rPr/>
        <w:t>Trustees</w:t>
      </w:r>
      <w:r>
        <w:rPr>
          <w:spacing w:val="-3"/>
        </w:rPr>
        <w:t> </w:t>
      </w:r>
      <w:r>
        <w:rPr/>
        <w:t>ask</w:t>
      </w:r>
      <w:r>
        <w:rPr>
          <w:spacing w:val="-1"/>
        </w:rPr>
        <w:t> </w:t>
      </w:r>
      <w:r>
        <w:rPr/>
        <w:t>investment</w:t>
      </w:r>
      <w:r>
        <w:rPr>
          <w:spacing w:val="-4"/>
        </w:rPr>
        <w:t> </w:t>
      </w:r>
      <w:r>
        <w:rPr/>
        <w:t>managers</w:t>
      </w:r>
      <w:r>
        <w:rPr>
          <w:spacing w:val="-5"/>
        </w:rPr>
        <w:t> </w:t>
      </w:r>
      <w:r>
        <w:rPr/>
        <w:t>to</w:t>
      </w:r>
      <w:r>
        <w:rPr>
          <w:spacing w:val="-5"/>
        </w:rPr>
        <w:t> </w:t>
      </w:r>
      <w:r>
        <w:rPr/>
        <w:t>include</w:t>
      </w:r>
      <w:r>
        <w:rPr>
          <w:spacing w:val="-3"/>
        </w:rPr>
        <w:t> </w:t>
      </w:r>
      <w:r>
        <w:rPr/>
        <w:t>portfolio</w:t>
      </w:r>
      <w:r>
        <w:rPr>
          <w:spacing w:val="-3"/>
        </w:rPr>
        <w:t> </w:t>
      </w:r>
      <w:r>
        <w:rPr/>
        <w:t>turnover</w:t>
      </w:r>
      <w:r>
        <w:rPr>
          <w:spacing w:val="-3"/>
        </w:rPr>
        <w:t> </w:t>
      </w:r>
      <w:r>
        <w:rPr/>
        <w:t>and</w:t>
      </w:r>
      <w:r>
        <w:rPr>
          <w:spacing w:val="-5"/>
        </w:rPr>
        <w:t> </w:t>
      </w:r>
      <w:r>
        <w:rPr/>
        <w:t>turnover costs in their presentations and reports to the Trustees.</w:t>
      </w:r>
    </w:p>
    <w:p>
      <w:pPr>
        <w:pStyle w:val="BodyText"/>
        <w:spacing w:before="11"/>
        <w:rPr>
          <w:sz w:val="20"/>
        </w:rPr>
      </w:pPr>
    </w:p>
    <w:p>
      <w:pPr>
        <w:pStyle w:val="BodyText"/>
        <w:ind w:left="1066"/>
      </w:pPr>
      <w:r>
        <w:rPr/>
        <w:t>The</w:t>
      </w:r>
      <w:r>
        <w:rPr>
          <w:spacing w:val="-7"/>
        </w:rPr>
        <w:t> </w:t>
      </w:r>
      <w:r>
        <w:rPr/>
        <w:t>Trustees</w:t>
      </w:r>
      <w:r>
        <w:rPr>
          <w:spacing w:val="-1"/>
        </w:rPr>
        <w:t> </w:t>
      </w:r>
      <w:r>
        <w:rPr/>
        <w:t>are</w:t>
      </w:r>
      <w:r>
        <w:rPr>
          <w:spacing w:val="-4"/>
        </w:rPr>
        <w:t> </w:t>
      </w:r>
      <w:r>
        <w:rPr/>
        <w:t>long</w:t>
      </w:r>
      <w:r>
        <w:rPr>
          <w:spacing w:val="-2"/>
        </w:rPr>
        <w:t> </w:t>
      </w:r>
      <w:r>
        <w:rPr/>
        <w:t>term</w:t>
      </w:r>
      <w:r>
        <w:rPr>
          <w:spacing w:val="-3"/>
        </w:rPr>
        <w:t> </w:t>
      </w:r>
      <w:r>
        <w:rPr/>
        <w:t>investors</w:t>
      </w:r>
      <w:r>
        <w:rPr>
          <w:spacing w:val="-1"/>
        </w:rPr>
        <w:t> </w:t>
      </w:r>
      <w:r>
        <w:rPr/>
        <w:t>and</w:t>
      </w:r>
      <w:r>
        <w:rPr>
          <w:spacing w:val="-4"/>
        </w:rPr>
        <w:t> </w:t>
      </w:r>
      <w:r>
        <w:rPr/>
        <w:t>are</w:t>
      </w:r>
      <w:r>
        <w:rPr>
          <w:spacing w:val="-4"/>
        </w:rPr>
        <w:t> </w:t>
      </w:r>
      <w:r>
        <w:rPr/>
        <w:t>not</w:t>
      </w:r>
      <w:r>
        <w:rPr>
          <w:spacing w:val="-3"/>
        </w:rPr>
        <w:t> </w:t>
      </w:r>
      <w:r>
        <w:rPr/>
        <w:t>looking</w:t>
      </w:r>
      <w:r>
        <w:rPr>
          <w:spacing w:val="-4"/>
        </w:rPr>
        <w:t> </w:t>
      </w:r>
      <w:r>
        <w:rPr/>
        <w:t>to</w:t>
      </w:r>
      <w:r>
        <w:rPr>
          <w:spacing w:val="-2"/>
        </w:rPr>
        <w:t> </w:t>
      </w:r>
      <w:r>
        <w:rPr/>
        <w:t>change</w:t>
      </w:r>
      <w:r>
        <w:rPr>
          <w:spacing w:val="-4"/>
        </w:rPr>
        <w:t> </w:t>
      </w:r>
      <w:r>
        <w:rPr/>
        <w:t>the</w:t>
      </w:r>
      <w:r>
        <w:rPr>
          <w:spacing w:val="-4"/>
        </w:rPr>
        <w:t> </w:t>
      </w:r>
      <w:r>
        <w:rPr/>
        <w:t>investment arrangements on a frequent basis. There is no set duration for the manager appointments.</w:t>
      </w:r>
      <w:r>
        <w:rPr>
          <w:spacing w:val="40"/>
        </w:rPr>
        <w:t> </w:t>
      </w:r>
      <w:r>
        <w:rPr/>
        <w:t>The Trustees will retain an investment manager unless:</w:t>
      </w:r>
    </w:p>
    <w:p>
      <w:pPr>
        <w:pStyle w:val="BodyText"/>
        <w:spacing w:before="2"/>
        <w:rPr>
          <w:sz w:val="21"/>
        </w:rPr>
      </w:pPr>
    </w:p>
    <w:p>
      <w:pPr>
        <w:pStyle w:val="ListParagraph"/>
        <w:numPr>
          <w:ilvl w:val="0"/>
          <w:numId w:val="5"/>
        </w:numPr>
        <w:tabs>
          <w:tab w:pos="1786" w:val="left" w:leader="none"/>
        </w:tabs>
        <w:spacing w:line="237" w:lineRule="auto" w:before="1" w:after="0"/>
        <w:ind w:left="1786" w:right="439" w:hanging="360"/>
        <w:jc w:val="left"/>
        <w:rPr>
          <w:sz w:val="22"/>
        </w:rPr>
      </w:pPr>
      <w:r>
        <w:rPr>
          <w:sz w:val="22"/>
        </w:rPr>
        <w:t>There</w:t>
      </w:r>
      <w:r>
        <w:rPr>
          <w:spacing w:val="-3"/>
          <w:sz w:val="22"/>
        </w:rPr>
        <w:t> </w:t>
      </w:r>
      <w:r>
        <w:rPr>
          <w:sz w:val="22"/>
        </w:rPr>
        <w:t>is</w:t>
      </w:r>
      <w:r>
        <w:rPr>
          <w:spacing w:val="-3"/>
          <w:sz w:val="22"/>
        </w:rPr>
        <w:t> </w:t>
      </w:r>
      <w:r>
        <w:rPr>
          <w:sz w:val="22"/>
        </w:rPr>
        <w:t>a</w:t>
      </w:r>
      <w:r>
        <w:rPr>
          <w:spacing w:val="-5"/>
          <w:sz w:val="22"/>
        </w:rPr>
        <w:t> </w:t>
      </w:r>
      <w:r>
        <w:rPr>
          <w:sz w:val="22"/>
        </w:rPr>
        <w:t>strategic</w:t>
      </w:r>
      <w:r>
        <w:rPr>
          <w:spacing w:val="-2"/>
          <w:sz w:val="22"/>
        </w:rPr>
        <w:t> </w:t>
      </w:r>
      <w:r>
        <w:rPr>
          <w:sz w:val="22"/>
        </w:rPr>
        <w:t>change</w:t>
      </w:r>
      <w:r>
        <w:rPr>
          <w:spacing w:val="-5"/>
          <w:sz w:val="22"/>
        </w:rPr>
        <w:t> </w:t>
      </w:r>
      <w:r>
        <w:rPr>
          <w:sz w:val="22"/>
        </w:rPr>
        <w:t>to</w:t>
      </w:r>
      <w:r>
        <w:rPr>
          <w:spacing w:val="-5"/>
          <w:sz w:val="22"/>
        </w:rPr>
        <w:t> </w:t>
      </w:r>
      <w:r>
        <w:rPr>
          <w:sz w:val="22"/>
        </w:rPr>
        <w:t>the</w:t>
      </w:r>
      <w:r>
        <w:rPr>
          <w:spacing w:val="-5"/>
          <w:sz w:val="22"/>
        </w:rPr>
        <w:t> </w:t>
      </w:r>
      <w:r>
        <w:rPr>
          <w:sz w:val="22"/>
        </w:rPr>
        <w:t>overall</w:t>
      </w:r>
      <w:r>
        <w:rPr>
          <w:spacing w:val="-3"/>
          <w:sz w:val="22"/>
        </w:rPr>
        <w:t> </w:t>
      </w:r>
      <w:r>
        <w:rPr>
          <w:sz w:val="22"/>
        </w:rPr>
        <w:t>strategy</w:t>
      </w:r>
      <w:r>
        <w:rPr>
          <w:spacing w:val="-5"/>
          <w:sz w:val="22"/>
        </w:rPr>
        <w:t> </w:t>
      </w:r>
      <w:r>
        <w:rPr>
          <w:sz w:val="22"/>
        </w:rPr>
        <w:t>that</w:t>
      </w:r>
      <w:r>
        <w:rPr>
          <w:spacing w:val="-1"/>
          <w:sz w:val="22"/>
        </w:rPr>
        <w:t> </w:t>
      </w:r>
      <w:r>
        <w:rPr>
          <w:sz w:val="22"/>
        </w:rPr>
        <w:t>no</w:t>
      </w:r>
      <w:r>
        <w:rPr>
          <w:spacing w:val="-5"/>
          <w:sz w:val="22"/>
        </w:rPr>
        <w:t> </w:t>
      </w:r>
      <w:r>
        <w:rPr>
          <w:sz w:val="22"/>
        </w:rPr>
        <w:t>longer</w:t>
      </w:r>
      <w:r>
        <w:rPr>
          <w:spacing w:val="-4"/>
          <w:sz w:val="22"/>
        </w:rPr>
        <w:t> </w:t>
      </w:r>
      <w:r>
        <w:rPr>
          <w:sz w:val="22"/>
        </w:rPr>
        <w:t>requires exposure to that asset class or manager;</w:t>
      </w:r>
    </w:p>
    <w:p>
      <w:pPr>
        <w:pStyle w:val="BodyText"/>
        <w:spacing w:before="1"/>
        <w:rPr>
          <w:sz w:val="21"/>
        </w:rPr>
      </w:pPr>
    </w:p>
    <w:p>
      <w:pPr>
        <w:pStyle w:val="ListParagraph"/>
        <w:numPr>
          <w:ilvl w:val="0"/>
          <w:numId w:val="5"/>
        </w:numPr>
        <w:tabs>
          <w:tab w:pos="1786" w:val="left" w:leader="none"/>
        </w:tabs>
        <w:spacing w:line="237" w:lineRule="auto" w:before="1" w:after="0"/>
        <w:ind w:left="1786" w:right="132" w:hanging="360"/>
        <w:jc w:val="left"/>
        <w:rPr>
          <w:sz w:val="22"/>
        </w:rPr>
      </w:pPr>
      <w:r>
        <w:rPr>
          <w:sz w:val="22"/>
        </w:rPr>
        <w:t>The</w:t>
      </w:r>
      <w:r>
        <w:rPr>
          <w:spacing w:val="-5"/>
          <w:sz w:val="22"/>
        </w:rPr>
        <w:t> </w:t>
      </w:r>
      <w:r>
        <w:rPr>
          <w:sz w:val="22"/>
        </w:rPr>
        <w:t>manager</w:t>
      </w:r>
      <w:r>
        <w:rPr>
          <w:spacing w:val="-2"/>
          <w:sz w:val="22"/>
        </w:rPr>
        <w:t> </w:t>
      </w:r>
      <w:r>
        <w:rPr>
          <w:sz w:val="22"/>
        </w:rPr>
        <w:t>appointment</w:t>
      </w:r>
      <w:r>
        <w:rPr>
          <w:spacing w:val="-2"/>
          <w:sz w:val="22"/>
        </w:rPr>
        <w:t> </w:t>
      </w:r>
      <w:r>
        <w:rPr>
          <w:sz w:val="22"/>
        </w:rPr>
        <w:t>is</w:t>
      </w:r>
      <w:r>
        <w:rPr>
          <w:spacing w:val="-5"/>
          <w:sz w:val="22"/>
        </w:rPr>
        <w:t> </w:t>
      </w:r>
      <w:r>
        <w:rPr>
          <w:sz w:val="22"/>
        </w:rPr>
        <w:t>reviewed</w:t>
      </w:r>
      <w:r>
        <w:rPr>
          <w:spacing w:val="-3"/>
          <w:sz w:val="22"/>
        </w:rPr>
        <w:t> </w:t>
      </w:r>
      <w:r>
        <w:rPr>
          <w:sz w:val="22"/>
        </w:rPr>
        <w:t>and</w:t>
      </w:r>
      <w:r>
        <w:rPr>
          <w:spacing w:val="-3"/>
          <w:sz w:val="22"/>
        </w:rPr>
        <w:t> </w:t>
      </w:r>
      <w:r>
        <w:rPr>
          <w:sz w:val="22"/>
        </w:rPr>
        <w:t>the</w:t>
      </w:r>
      <w:r>
        <w:rPr>
          <w:spacing w:val="-8"/>
          <w:sz w:val="22"/>
        </w:rPr>
        <w:t> </w:t>
      </w:r>
      <w:r>
        <w:rPr>
          <w:sz w:val="22"/>
        </w:rPr>
        <w:t>Trustees</w:t>
      </w:r>
      <w:r>
        <w:rPr>
          <w:spacing w:val="-3"/>
          <w:sz w:val="22"/>
        </w:rPr>
        <w:t> </w:t>
      </w:r>
      <w:r>
        <w:rPr>
          <w:sz w:val="22"/>
        </w:rPr>
        <w:t>decide</w:t>
      </w:r>
      <w:r>
        <w:rPr>
          <w:spacing w:val="-3"/>
          <w:sz w:val="22"/>
        </w:rPr>
        <w:t> </w:t>
      </w:r>
      <w:r>
        <w:rPr>
          <w:sz w:val="22"/>
        </w:rPr>
        <w:t>to</w:t>
      </w:r>
      <w:r>
        <w:rPr>
          <w:spacing w:val="-5"/>
          <w:sz w:val="22"/>
        </w:rPr>
        <w:t> </w:t>
      </w:r>
      <w:r>
        <w:rPr>
          <w:sz w:val="22"/>
        </w:rPr>
        <w:t>terminate for a more suitable appointment.</w:t>
      </w:r>
    </w:p>
    <w:p>
      <w:pPr>
        <w:pStyle w:val="BodyText"/>
        <w:spacing w:before="9"/>
        <w:rPr>
          <w:sz w:val="20"/>
        </w:rPr>
      </w:pPr>
    </w:p>
    <w:p>
      <w:pPr>
        <w:pStyle w:val="Heading1"/>
        <w:numPr>
          <w:ilvl w:val="0"/>
          <w:numId w:val="1"/>
        </w:numPr>
        <w:tabs>
          <w:tab w:pos="1065" w:val="left" w:leader="none"/>
        </w:tabs>
        <w:spacing w:line="240" w:lineRule="auto" w:before="0" w:after="0"/>
        <w:ind w:left="1065" w:right="0" w:hanging="705"/>
        <w:jc w:val="left"/>
      </w:pPr>
      <w:r>
        <w:rPr/>
        <w:t>Investment</w:t>
      </w:r>
      <w:r>
        <w:rPr>
          <w:spacing w:val="-4"/>
        </w:rPr>
        <w:t> </w:t>
      </w:r>
      <w:r>
        <w:rPr>
          <w:spacing w:val="-2"/>
        </w:rPr>
        <w:t>Restrictions</w:t>
      </w:r>
    </w:p>
    <w:p>
      <w:pPr>
        <w:pStyle w:val="BodyText"/>
        <w:spacing w:before="10"/>
        <w:rPr>
          <w:b/>
          <w:sz w:val="20"/>
        </w:rPr>
      </w:pPr>
    </w:p>
    <w:p>
      <w:pPr>
        <w:pStyle w:val="BodyText"/>
        <w:ind w:left="1068" w:hanging="3"/>
      </w:pPr>
      <w:r>
        <w:rPr/>
        <w:t>The</w:t>
      </w:r>
      <w:r>
        <w:rPr>
          <w:spacing w:val="-8"/>
        </w:rPr>
        <w:t> </w:t>
      </w:r>
      <w:r>
        <w:rPr/>
        <w:t>Trustees</w:t>
      </w:r>
      <w:r>
        <w:rPr>
          <w:spacing w:val="-2"/>
        </w:rPr>
        <w:t> </w:t>
      </w:r>
      <w:r>
        <w:rPr/>
        <w:t>have</w:t>
      </w:r>
      <w:r>
        <w:rPr>
          <w:spacing w:val="-3"/>
        </w:rPr>
        <w:t> </w:t>
      </w:r>
      <w:r>
        <w:rPr/>
        <w:t>not</w:t>
      </w:r>
      <w:r>
        <w:rPr>
          <w:spacing w:val="-1"/>
        </w:rPr>
        <w:t> </w:t>
      </w:r>
      <w:r>
        <w:rPr/>
        <w:t>set</w:t>
      </w:r>
      <w:r>
        <w:rPr>
          <w:spacing w:val="-2"/>
        </w:rPr>
        <w:t> </w:t>
      </w:r>
      <w:r>
        <w:rPr/>
        <w:t>any</w:t>
      </w:r>
      <w:r>
        <w:rPr>
          <w:spacing w:val="-5"/>
        </w:rPr>
        <w:t> </w:t>
      </w:r>
      <w:r>
        <w:rPr/>
        <w:t>investment</w:t>
      </w:r>
      <w:r>
        <w:rPr>
          <w:spacing w:val="-4"/>
        </w:rPr>
        <w:t> </w:t>
      </w:r>
      <w:r>
        <w:rPr/>
        <w:t>restrictions</w:t>
      </w:r>
      <w:r>
        <w:rPr>
          <w:spacing w:val="-2"/>
        </w:rPr>
        <w:t> </w:t>
      </w:r>
      <w:r>
        <w:rPr/>
        <w:t>on</w:t>
      </w:r>
      <w:r>
        <w:rPr>
          <w:spacing w:val="-3"/>
        </w:rPr>
        <w:t> </w:t>
      </w:r>
      <w:r>
        <w:rPr/>
        <w:t>the</w:t>
      </w:r>
      <w:r>
        <w:rPr>
          <w:spacing w:val="-5"/>
        </w:rPr>
        <w:t> </w:t>
      </w:r>
      <w:r>
        <w:rPr/>
        <w:t>appointed</w:t>
      </w:r>
      <w:r>
        <w:rPr>
          <w:spacing w:val="-2"/>
        </w:rPr>
        <w:t> </w:t>
      </w:r>
      <w:r>
        <w:rPr/>
        <w:t>investment managers in relation to particular products or activities, but may consider this in </w:t>
      </w:r>
      <w:r>
        <w:rPr>
          <w:spacing w:val="-2"/>
        </w:rPr>
        <w:t>future.</w:t>
      </w:r>
    </w:p>
    <w:p>
      <w:pPr>
        <w:pStyle w:val="BodyText"/>
        <w:spacing w:before="1"/>
        <w:rPr>
          <w:sz w:val="21"/>
        </w:rPr>
      </w:pPr>
    </w:p>
    <w:p>
      <w:pPr>
        <w:pStyle w:val="Heading1"/>
        <w:numPr>
          <w:ilvl w:val="0"/>
          <w:numId w:val="1"/>
        </w:numPr>
        <w:tabs>
          <w:tab w:pos="1065" w:val="left" w:leader="none"/>
        </w:tabs>
        <w:spacing w:line="240" w:lineRule="auto" w:before="0" w:after="0"/>
        <w:ind w:left="1065" w:right="0" w:hanging="705"/>
        <w:jc w:val="left"/>
      </w:pPr>
      <w:r>
        <w:rPr/>
        <w:t>Compliance</w:t>
      </w:r>
      <w:r>
        <w:rPr>
          <w:spacing w:val="-5"/>
        </w:rPr>
        <w:t> </w:t>
      </w:r>
      <w:r>
        <w:rPr/>
        <w:t>with</w:t>
      </w:r>
      <w:r>
        <w:rPr>
          <w:spacing w:val="-1"/>
        </w:rPr>
        <w:t> </w:t>
      </w:r>
      <w:r>
        <w:rPr/>
        <w:t>and</w:t>
      </w:r>
      <w:r>
        <w:rPr>
          <w:spacing w:val="-2"/>
        </w:rPr>
        <w:t> </w:t>
      </w:r>
      <w:r>
        <w:rPr/>
        <w:t>Review</w:t>
      </w:r>
      <w:r>
        <w:rPr>
          <w:spacing w:val="4"/>
        </w:rPr>
        <w:t> </w:t>
      </w:r>
      <w:r>
        <w:rPr/>
        <w:t>of</w:t>
      </w:r>
      <w:r>
        <w:rPr>
          <w:spacing w:val="-1"/>
        </w:rPr>
        <w:t> </w:t>
      </w:r>
      <w:r>
        <w:rPr/>
        <w:t>this</w:t>
      </w:r>
      <w:r>
        <w:rPr>
          <w:spacing w:val="1"/>
        </w:rPr>
        <w:t> </w:t>
      </w:r>
      <w:r>
        <w:rPr>
          <w:spacing w:val="-2"/>
        </w:rPr>
        <w:t>Statement</w:t>
      </w:r>
    </w:p>
    <w:p>
      <w:pPr>
        <w:pStyle w:val="BodyText"/>
        <w:spacing w:before="10"/>
        <w:rPr>
          <w:b/>
          <w:sz w:val="20"/>
        </w:rPr>
      </w:pPr>
    </w:p>
    <w:p>
      <w:pPr>
        <w:pStyle w:val="BodyText"/>
        <w:ind w:left="1066"/>
        <w:jc w:val="both"/>
      </w:pPr>
      <w:r>
        <w:rPr/>
        <w:t>The</w:t>
      </w:r>
      <w:r>
        <w:rPr>
          <w:spacing w:val="-12"/>
        </w:rPr>
        <w:t> </w:t>
      </w:r>
      <w:r>
        <w:rPr/>
        <w:t>Trustees</w:t>
      </w:r>
      <w:r>
        <w:rPr>
          <w:spacing w:val="-5"/>
        </w:rPr>
        <w:t> </w:t>
      </w:r>
      <w:r>
        <w:rPr/>
        <w:t>will</w:t>
      </w:r>
      <w:r>
        <w:rPr>
          <w:spacing w:val="-5"/>
        </w:rPr>
        <w:t> </w:t>
      </w:r>
      <w:r>
        <w:rPr/>
        <w:t>monitor</w:t>
      </w:r>
      <w:r>
        <w:rPr>
          <w:spacing w:val="-5"/>
        </w:rPr>
        <w:t> </w:t>
      </w:r>
      <w:r>
        <w:rPr/>
        <w:t>compliance</w:t>
      </w:r>
      <w:r>
        <w:rPr>
          <w:spacing w:val="-5"/>
        </w:rPr>
        <w:t> </w:t>
      </w:r>
      <w:r>
        <w:rPr/>
        <w:t>with</w:t>
      </w:r>
      <w:r>
        <w:rPr>
          <w:spacing w:val="-6"/>
        </w:rPr>
        <w:t> </w:t>
      </w:r>
      <w:r>
        <w:rPr/>
        <w:t>this</w:t>
      </w:r>
      <w:r>
        <w:rPr>
          <w:spacing w:val="-4"/>
        </w:rPr>
        <w:t> </w:t>
      </w:r>
      <w:r>
        <w:rPr>
          <w:spacing w:val="-2"/>
        </w:rPr>
        <w:t>Statement.</w:t>
      </w:r>
    </w:p>
    <w:p>
      <w:pPr>
        <w:pStyle w:val="BodyText"/>
        <w:spacing w:before="9"/>
        <w:rPr>
          <w:sz w:val="20"/>
        </w:rPr>
      </w:pPr>
    </w:p>
    <w:p>
      <w:pPr>
        <w:pStyle w:val="BodyText"/>
        <w:ind w:left="1068" w:right="98" w:hanging="3"/>
      </w:pPr>
      <w:r>
        <w:rPr/>
        <w:t>The Trustees will review this Statement on a regular basis and at least once every three years.</w:t>
      </w:r>
      <w:r>
        <w:rPr>
          <w:spacing w:val="40"/>
        </w:rPr>
        <w:t> </w:t>
      </w:r>
      <w:r>
        <w:rPr/>
        <w:t>The Statement will be reviewed without delay in response to any material changes to any aspects of the Scheme, its liabilities, finances and the attitude to risk of the</w:t>
      </w:r>
      <w:r>
        <w:rPr>
          <w:spacing w:val="-1"/>
        </w:rPr>
        <w:t> </w:t>
      </w:r>
      <w:r>
        <w:rPr/>
        <w:t>Trustees and the Scheme Sponsor, which the Trustees judge to have a bearing on the stated investment policy.</w:t>
      </w:r>
      <w:r>
        <w:rPr>
          <w:spacing w:val="80"/>
        </w:rPr>
        <w:t> </w:t>
      </w:r>
      <w:r>
        <w:rPr/>
        <w:t>Any such review will be based on</w:t>
      </w:r>
      <w:r>
        <w:rPr>
          <w:spacing w:val="-3"/>
        </w:rPr>
        <w:t> </w:t>
      </w:r>
      <w:r>
        <w:rPr/>
        <w:t>expert</w:t>
      </w:r>
      <w:r>
        <w:rPr>
          <w:spacing w:val="-1"/>
        </w:rPr>
        <w:t> </w:t>
      </w:r>
      <w:r>
        <w:rPr/>
        <w:t>investment</w:t>
      </w:r>
      <w:r>
        <w:rPr>
          <w:spacing w:val="-4"/>
        </w:rPr>
        <w:t> </w:t>
      </w:r>
      <w:r>
        <w:rPr/>
        <w:t>advice</w:t>
      </w:r>
      <w:r>
        <w:rPr>
          <w:spacing w:val="-3"/>
        </w:rPr>
        <w:t> </w:t>
      </w:r>
      <w:r>
        <w:rPr/>
        <w:t>and</w:t>
      </w:r>
      <w:r>
        <w:rPr>
          <w:spacing w:val="-3"/>
        </w:rPr>
        <w:t> </w:t>
      </w:r>
      <w:r>
        <w:rPr/>
        <w:t>will</w:t>
      </w:r>
      <w:r>
        <w:rPr>
          <w:spacing w:val="-3"/>
        </w:rPr>
        <w:t> </w:t>
      </w:r>
      <w:r>
        <w:rPr/>
        <w:t>be</w:t>
      </w:r>
      <w:r>
        <w:rPr>
          <w:spacing w:val="-3"/>
        </w:rPr>
        <w:t> </w:t>
      </w:r>
      <w:r>
        <w:rPr/>
        <w:t>carried</w:t>
      </w:r>
      <w:r>
        <w:rPr>
          <w:spacing w:val="-3"/>
        </w:rPr>
        <w:t> </w:t>
      </w:r>
      <w:r>
        <w:rPr/>
        <w:t>out</w:t>
      </w:r>
      <w:r>
        <w:rPr>
          <w:spacing w:val="-2"/>
        </w:rPr>
        <w:t> </w:t>
      </w:r>
      <w:r>
        <w:rPr/>
        <w:t>in</w:t>
      </w:r>
      <w:r>
        <w:rPr>
          <w:spacing w:val="-3"/>
        </w:rPr>
        <w:t> </w:t>
      </w:r>
      <w:r>
        <w:rPr/>
        <w:t>consultation</w:t>
      </w:r>
      <w:r>
        <w:rPr>
          <w:spacing w:val="-5"/>
        </w:rPr>
        <w:t> </w:t>
      </w:r>
      <w:r>
        <w:rPr/>
        <w:t>with</w:t>
      </w:r>
      <w:r>
        <w:rPr>
          <w:spacing w:val="-3"/>
        </w:rPr>
        <w:t> </w:t>
      </w:r>
      <w:r>
        <w:rPr/>
        <w:t>the</w:t>
      </w:r>
      <w:r>
        <w:rPr>
          <w:spacing w:val="-1"/>
        </w:rPr>
        <w:t> </w:t>
      </w:r>
      <w:r>
        <w:rPr/>
        <w:t>Scheme </w:t>
      </w:r>
      <w:r>
        <w:rPr>
          <w:spacing w:val="-2"/>
        </w:rPr>
        <w:t>Sponsor.</w:t>
      </w:r>
    </w:p>
    <w:p>
      <w:pPr>
        <w:pStyle w:val="BodyText"/>
        <w:spacing w:before="8"/>
        <w:rPr>
          <w:sz w:val="20"/>
        </w:rPr>
      </w:pPr>
    </w:p>
    <w:p>
      <w:pPr>
        <w:spacing w:before="0"/>
        <w:ind w:left="1068" w:right="163" w:hanging="3"/>
        <w:jc w:val="left"/>
        <w:rPr>
          <w:b/>
          <w:sz w:val="22"/>
        </w:rPr>
      </w:pPr>
      <w:r>
        <w:rPr>
          <w:b/>
          <w:sz w:val="22"/>
        </w:rPr>
        <w:t>Signed</w:t>
      </w:r>
      <w:r>
        <w:rPr>
          <w:b/>
          <w:spacing w:val="-3"/>
          <w:sz w:val="22"/>
        </w:rPr>
        <w:t> </w:t>
      </w:r>
      <w:r>
        <w:rPr>
          <w:b/>
          <w:sz w:val="22"/>
        </w:rPr>
        <w:t>on</w:t>
      </w:r>
      <w:r>
        <w:rPr>
          <w:b/>
          <w:spacing w:val="-3"/>
          <w:sz w:val="22"/>
        </w:rPr>
        <w:t> </w:t>
      </w:r>
      <w:r>
        <w:rPr>
          <w:b/>
          <w:sz w:val="22"/>
        </w:rPr>
        <w:t>behalf</w:t>
      </w:r>
      <w:r>
        <w:rPr>
          <w:b/>
          <w:spacing w:val="-2"/>
          <w:sz w:val="22"/>
        </w:rPr>
        <w:t> </w:t>
      </w:r>
      <w:r>
        <w:rPr>
          <w:b/>
          <w:sz w:val="22"/>
        </w:rPr>
        <w:t>of</w:t>
      </w:r>
      <w:r>
        <w:rPr>
          <w:b/>
          <w:spacing w:val="-4"/>
          <w:sz w:val="22"/>
        </w:rPr>
        <w:t> </w:t>
      </w:r>
      <w:r>
        <w:rPr>
          <w:b/>
          <w:sz w:val="22"/>
        </w:rPr>
        <w:t>the</w:t>
      </w:r>
      <w:r>
        <w:rPr>
          <w:b/>
          <w:spacing w:val="-3"/>
          <w:sz w:val="22"/>
        </w:rPr>
        <w:t> </w:t>
      </w:r>
      <w:r>
        <w:rPr>
          <w:b/>
          <w:sz w:val="22"/>
        </w:rPr>
        <w:t>Trustees</w:t>
      </w:r>
      <w:r>
        <w:rPr>
          <w:b/>
          <w:spacing w:val="-3"/>
          <w:sz w:val="22"/>
        </w:rPr>
        <w:t> </w:t>
      </w:r>
      <w:r>
        <w:rPr>
          <w:b/>
          <w:sz w:val="22"/>
        </w:rPr>
        <w:t>of</w:t>
      </w:r>
      <w:r>
        <w:rPr>
          <w:b/>
          <w:spacing w:val="-4"/>
          <w:sz w:val="22"/>
        </w:rPr>
        <w:t> </w:t>
      </w:r>
      <w:r>
        <w:rPr>
          <w:b/>
          <w:sz w:val="22"/>
        </w:rPr>
        <w:t>the</w:t>
      </w:r>
      <w:r>
        <w:rPr>
          <w:b/>
          <w:spacing w:val="-3"/>
          <w:sz w:val="22"/>
        </w:rPr>
        <w:t> </w:t>
      </w:r>
      <w:r>
        <w:rPr>
          <w:b/>
          <w:sz w:val="22"/>
        </w:rPr>
        <w:t>Aberystwyth</w:t>
      </w:r>
      <w:r>
        <w:rPr>
          <w:b/>
          <w:spacing w:val="-1"/>
          <w:sz w:val="22"/>
        </w:rPr>
        <w:t> </w:t>
      </w:r>
      <w:r>
        <w:rPr>
          <w:b/>
          <w:sz w:val="22"/>
        </w:rPr>
        <w:t>University</w:t>
      </w:r>
      <w:r>
        <w:rPr>
          <w:b/>
          <w:spacing w:val="-7"/>
          <w:sz w:val="22"/>
        </w:rPr>
        <w:t> </w:t>
      </w:r>
      <w:r>
        <w:rPr>
          <w:b/>
          <w:sz w:val="22"/>
        </w:rPr>
        <w:t>Pension</w:t>
      </w:r>
      <w:r>
        <w:rPr>
          <w:b/>
          <w:spacing w:val="-3"/>
          <w:sz w:val="22"/>
        </w:rPr>
        <w:t> </w:t>
      </w:r>
      <w:r>
        <w:rPr>
          <w:b/>
          <w:sz w:val="22"/>
        </w:rPr>
        <w:t>&amp; Assurance Scheme.</w:t>
      </w:r>
    </w:p>
    <w:p>
      <w:pPr>
        <w:pStyle w:val="BodyText"/>
        <w:rPr>
          <w:b/>
          <w:sz w:val="13"/>
        </w:rPr>
      </w:pPr>
    </w:p>
    <w:p>
      <w:pPr>
        <w:tabs>
          <w:tab w:pos="8925" w:val="left" w:leader="none"/>
        </w:tabs>
        <w:spacing w:before="94"/>
        <w:ind w:left="6140" w:right="0" w:firstLine="0"/>
        <w:jc w:val="left"/>
        <w:rPr>
          <w:sz w:val="22"/>
        </w:rPr>
      </w:pPr>
      <w:r>
        <w:rPr/>
        <mc:AlternateContent>
          <mc:Choice Requires="wps">
            <w:drawing>
              <wp:anchor distT="0" distB="0" distL="0" distR="0" allowOverlap="1" layoutInCell="1" locked="0" behindDoc="0" simplePos="0" relativeHeight="15728640">
                <wp:simplePos x="0" y="0"/>
                <wp:positionH relativeFrom="page">
                  <wp:posOffset>1814067</wp:posOffset>
                </wp:positionH>
                <wp:positionV relativeFrom="paragraph">
                  <wp:posOffset>63800</wp:posOffset>
                </wp:positionV>
                <wp:extent cx="3085465" cy="483234"/>
                <wp:effectExtent l="0" t="0" r="0" b="0"/>
                <wp:wrapNone/>
                <wp:docPr id="2" name="Textbox 2"/>
                <wp:cNvGraphicFramePr>
                  <a:graphicFrameLocks/>
                </wp:cNvGraphicFramePr>
                <a:graphic>
                  <a:graphicData uri="http://schemas.microsoft.com/office/word/2010/wordprocessingShape">
                    <wps:wsp>
                      <wps:cNvPr id="2" name="Textbox 2"/>
                      <wps:cNvSpPr txBox="1"/>
                      <wps:spPr>
                        <a:xfrm>
                          <a:off x="0" y="0"/>
                          <a:ext cx="3085465" cy="483234"/>
                        </a:xfrm>
                        <a:prstGeom prst="rect">
                          <a:avLst/>
                        </a:prstGeom>
                      </wps:spPr>
                      <wps:txbx>
                        <w:txbxContent>
                          <w:tbl>
                            <w:tblPr>
                              <w:tblW w:w="0" w:type="auto"/>
                              <w:jc w:val="left"/>
                              <w:tblInd w:w="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107"/>
                              <w:gridCol w:w="632"/>
                            </w:tblGrid>
                            <w:tr>
                              <w:trPr>
                                <w:trHeight w:val="386" w:hRule="atLeast"/>
                              </w:trPr>
                              <w:tc>
                                <w:tcPr>
                                  <w:tcW w:w="4107" w:type="dxa"/>
                                </w:tcPr>
                                <w:p>
                                  <w:pPr>
                                    <w:pStyle w:val="TableParagraph"/>
                                    <w:tabs>
                                      <w:tab w:pos="4057" w:val="left" w:leader="none"/>
                                    </w:tabs>
                                    <w:jc w:val="right"/>
                                    <w:rPr>
                                      <w:sz w:val="22"/>
                                    </w:rPr>
                                  </w:pPr>
                                  <w:r>
                                    <w:rPr>
                                      <w:sz w:val="22"/>
                                    </w:rPr>
                                    <w:t>Signed:</w:t>
                                  </w:r>
                                  <w:r>
                                    <w:rPr>
                                      <w:spacing w:val="74"/>
                                      <w:sz w:val="22"/>
                                    </w:rPr>
                                    <w:t> </w:t>
                                  </w:r>
                                  <w:r>
                                    <w:rPr>
                                      <w:sz w:val="22"/>
                                      <w:u w:val="single"/>
                                    </w:rPr>
                                    <w:tab/>
                                  </w:r>
                                </w:p>
                              </w:tc>
                              <w:tc>
                                <w:tcPr>
                                  <w:tcW w:w="632" w:type="dxa"/>
                                </w:tcPr>
                                <w:p>
                                  <w:pPr>
                                    <w:pStyle w:val="TableParagraph"/>
                                    <w:ind w:left="55" w:right="0"/>
                                    <w:rPr>
                                      <w:sz w:val="22"/>
                                    </w:rPr>
                                  </w:pPr>
                                  <w:r>
                                    <w:rPr>
                                      <w:spacing w:val="-2"/>
                                      <w:sz w:val="22"/>
                                    </w:rPr>
                                    <w:t>Date:</w:t>
                                  </w:r>
                                </w:p>
                              </w:tc>
                            </w:tr>
                            <w:tr>
                              <w:trPr>
                                <w:trHeight w:val="375" w:hRule="atLeast"/>
                              </w:trPr>
                              <w:tc>
                                <w:tcPr>
                                  <w:tcW w:w="4107" w:type="dxa"/>
                                </w:tcPr>
                                <w:p>
                                  <w:pPr>
                                    <w:pStyle w:val="TableParagraph"/>
                                    <w:tabs>
                                      <w:tab w:pos="868" w:val="left" w:leader="none"/>
                                      <w:tab w:pos="4057" w:val="left" w:leader="none"/>
                                    </w:tabs>
                                    <w:spacing w:line="233" w:lineRule="exact" w:before="122"/>
                                    <w:jc w:val="right"/>
                                    <w:rPr>
                                      <w:sz w:val="22"/>
                                    </w:rPr>
                                  </w:pPr>
                                  <w:r>
                                    <w:rPr>
                                      <w:spacing w:val="-2"/>
                                      <w:sz w:val="22"/>
                                    </w:rPr>
                                    <w:t>Name:</w:t>
                                  </w:r>
                                  <w:r>
                                    <w:rPr>
                                      <w:sz w:val="22"/>
                                    </w:rPr>
                                    <w:tab/>
                                  </w:r>
                                  <w:r>
                                    <w:rPr>
                                      <w:sz w:val="22"/>
                                      <w:u w:val="single"/>
                                    </w:rPr>
                                    <w:tab/>
                                  </w:r>
                                </w:p>
                              </w:tc>
                              <w:tc>
                                <w:tcPr>
                                  <w:tcW w:w="632" w:type="dxa"/>
                                </w:tcPr>
                                <w:p>
                                  <w:pPr>
                                    <w:pStyle w:val="TableParagraph"/>
                                    <w:spacing w:line="240" w:lineRule="auto"/>
                                    <w:ind w:right="0"/>
                                    <w:rPr>
                                      <w:rFonts w:ascii="Times New Roman"/>
                                      <w:sz w:val="22"/>
                                    </w:rPr>
                                  </w:pPr>
                                </w:p>
                              </w:tc>
                            </w:tr>
                          </w:tbl>
                          <w:p>
                            <w:pPr>
                              <w:pStyle w:val="BodyText"/>
                            </w:pPr>
                          </w:p>
                        </w:txbxContent>
                      </wps:txbx>
                      <wps:bodyPr wrap="square" lIns="0" tIns="0" rIns="0" bIns="0" rtlCol="0">
                        <a:noAutofit/>
                      </wps:bodyPr>
                    </wps:wsp>
                  </a:graphicData>
                </a:graphic>
              </wp:anchor>
            </w:drawing>
          </mc:Choice>
          <mc:Fallback>
            <w:pict>
              <v:shape style="position:absolute;margin-left:142.839996pt;margin-top:5.023655pt;width:242.95pt;height:38.050pt;mso-position-horizontal-relative:page;mso-position-vertical-relative:paragraph;z-index:15728640" type="#_x0000_t202" id="docshape2" filled="false" stroked="false">
                <v:textbox inset="0,0,0,0">
                  <w:txbxContent>
                    <w:tbl>
                      <w:tblPr>
                        <w:tblW w:w="0" w:type="auto"/>
                        <w:jc w:val="left"/>
                        <w:tblInd w:w="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107"/>
                        <w:gridCol w:w="632"/>
                      </w:tblGrid>
                      <w:tr>
                        <w:trPr>
                          <w:trHeight w:val="386" w:hRule="atLeast"/>
                        </w:trPr>
                        <w:tc>
                          <w:tcPr>
                            <w:tcW w:w="4107" w:type="dxa"/>
                          </w:tcPr>
                          <w:p>
                            <w:pPr>
                              <w:pStyle w:val="TableParagraph"/>
                              <w:tabs>
                                <w:tab w:pos="4057" w:val="left" w:leader="none"/>
                              </w:tabs>
                              <w:jc w:val="right"/>
                              <w:rPr>
                                <w:sz w:val="22"/>
                              </w:rPr>
                            </w:pPr>
                            <w:r>
                              <w:rPr>
                                <w:sz w:val="22"/>
                              </w:rPr>
                              <w:t>Signed:</w:t>
                            </w:r>
                            <w:r>
                              <w:rPr>
                                <w:spacing w:val="74"/>
                                <w:sz w:val="22"/>
                              </w:rPr>
                              <w:t> </w:t>
                            </w:r>
                            <w:r>
                              <w:rPr>
                                <w:sz w:val="22"/>
                                <w:u w:val="single"/>
                              </w:rPr>
                              <w:tab/>
                            </w:r>
                          </w:p>
                        </w:tc>
                        <w:tc>
                          <w:tcPr>
                            <w:tcW w:w="632" w:type="dxa"/>
                          </w:tcPr>
                          <w:p>
                            <w:pPr>
                              <w:pStyle w:val="TableParagraph"/>
                              <w:ind w:left="55" w:right="0"/>
                              <w:rPr>
                                <w:sz w:val="22"/>
                              </w:rPr>
                            </w:pPr>
                            <w:r>
                              <w:rPr>
                                <w:spacing w:val="-2"/>
                                <w:sz w:val="22"/>
                              </w:rPr>
                              <w:t>Date:</w:t>
                            </w:r>
                          </w:p>
                        </w:tc>
                      </w:tr>
                      <w:tr>
                        <w:trPr>
                          <w:trHeight w:val="375" w:hRule="atLeast"/>
                        </w:trPr>
                        <w:tc>
                          <w:tcPr>
                            <w:tcW w:w="4107" w:type="dxa"/>
                          </w:tcPr>
                          <w:p>
                            <w:pPr>
                              <w:pStyle w:val="TableParagraph"/>
                              <w:tabs>
                                <w:tab w:pos="868" w:val="left" w:leader="none"/>
                                <w:tab w:pos="4057" w:val="left" w:leader="none"/>
                              </w:tabs>
                              <w:spacing w:line="233" w:lineRule="exact" w:before="122"/>
                              <w:jc w:val="right"/>
                              <w:rPr>
                                <w:sz w:val="22"/>
                              </w:rPr>
                            </w:pPr>
                            <w:r>
                              <w:rPr>
                                <w:spacing w:val="-2"/>
                                <w:sz w:val="22"/>
                              </w:rPr>
                              <w:t>Name:</w:t>
                            </w:r>
                            <w:r>
                              <w:rPr>
                                <w:sz w:val="22"/>
                              </w:rPr>
                              <w:tab/>
                            </w:r>
                            <w:r>
                              <w:rPr>
                                <w:sz w:val="22"/>
                                <w:u w:val="single"/>
                              </w:rPr>
                              <w:tab/>
                            </w:r>
                          </w:p>
                        </w:tc>
                        <w:tc>
                          <w:tcPr>
                            <w:tcW w:w="632" w:type="dxa"/>
                          </w:tcPr>
                          <w:p>
                            <w:pPr>
                              <w:pStyle w:val="TableParagraph"/>
                              <w:spacing w:line="240" w:lineRule="auto"/>
                              <w:ind w:right="0"/>
                              <w:rPr>
                                <w:rFonts w:ascii="Times New Roman"/>
                                <w:sz w:val="22"/>
                              </w:rPr>
                            </w:pPr>
                          </w:p>
                        </w:tc>
                      </w:tr>
                    </w:tbl>
                    <w:p>
                      <w:pPr>
                        <w:pStyle w:val="BodyText"/>
                      </w:pPr>
                    </w:p>
                  </w:txbxContent>
                </v:textbox>
                <w10:wrap type="none"/>
              </v:shape>
            </w:pict>
          </mc:Fallback>
        </mc:AlternateContent>
      </w:r>
      <w:r>
        <w:rPr>
          <w:w w:val="100"/>
          <w:sz w:val="22"/>
          <w:u w:val="single"/>
        </w:rPr>
        <w:t> </w:t>
      </w:r>
      <w:r>
        <w:rPr>
          <w:sz w:val="22"/>
          <w:u w:val="single"/>
        </w:rPr>
        <w:tab/>
      </w:r>
    </w:p>
    <w:p>
      <w:pPr>
        <w:pStyle w:val="BodyText"/>
        <w:rPr>
          <w:sz w:val="24"/>
        </w:rPr>
      </w:pPr>
    </w:p>
    <w:p>
      <w:pPr>
        <w:pStyle w:val="BodyText"/>
        <w:rPr>
          <w:sz w:val="24"/>
        </w:rPr>
      </w:pPr>
    </w:p>
    <w:p>
      <w:pPr>
        <w:pStyle w:val="BodyText"/>
        <w:spacing w:before="7"/>
        <w:rPr>
          <w:sz w:val="21"/>
        </w:rPr>
      </w:pPr>
    </w:p>
    <w:p>
      <w:pPr>
        <w:tabs>
          <w:tab w:pos="8925" w:val="left" w:leader="none"/>
        </w:tabs>
        <w:spacing w:before="0"/>
        <w:ind w:left="6140" w:right="0" w:firstLine="0"/>
        <w:jc w:val="left"/>
        <w:rPr>
          <w:sz w:val="22"/>
        </w:rPr>
      </w:pPr>
      <w:r>
        <w:rPr/>
        <mc:AlternateContent>
          <mc:Choice Requires="wps">
            <w:drawing>
              <wp:anchor distT="0" distB="0" distL="0" distR="0" allowOverlap="1" layoutInCell="1" locked="0" behindDoc="0" simplePos="0" relativeHeight="15729152">
                <wp:simplePos x="0" y="0"/>
                <wp:positionH relativeFrom="page">
                  <wp:posOffset>1814067</wp:posOffset>
                </wp:positionH>
                <wp:positionV relativeFrom="paragraph">
                  <wp:posOffset>4110</wp:posOffset>
                </wp:positionV>
                <wp:extent cx="3085465" cy="503555"/>
                <wp:effectExtent l="0" t="0" r="0" b="0"/>
                <wp:wrapNone/>
                <wp:docPr id="3" name="Textbox 3"/>
                <wp:cNvGraphicFramePr>
                  <a:graphicFrameLocks/>
                </wp:cNvGraphicFramePr>
                <a:graphic>
                  <a:graphicData uri="http://schemas.microsoft.com/office/word/2010/wordprocessingShape">
                    <wps:wsp>
                      <wps:cNvPr id="3" name="Textbox 3"/>
                      <wps:cNvSpPr txBox="1"/>
                      <wps:spPr>
                        <a:xfrm>
                          <a:off x="0" y="0"/>
                          <a:ext cx="3085465" cy="503555"/>
                        </a:xfrm>
                        <a:prstGeom prst="rect">
                          <a:avLst/>
                        </a:prstGeom>
                      </wps:spPr>
                      <wps:txbx>
                        <w:txbxContent>
                          <w:tbl>
                            <w:tblPr>
                              <w:tblW w:w="0" w:type="auto"/>
                              <w:jc w:val="left"/>
                              <w:tblInd w:w="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107"/>
                              <w:gridCol w:w="632"/>
                            </w:tblGrid>
                            <w:tr>
                              <w:trPr>
                                <w:trHeight w:val="403" w:hRule="atLeast"/>
                              </w:trPr>
                              <w:tc>
                                <w:tcPr>
                                  <w:tcW w:w="4107" w:type="dxa"/>
                                </w:tcPr>
                                <w:p>
                                  <w:pPr>
                                    <w:pStyle w:val="TableParagraph"/>
                                    <w:tabs>
                                      <w:tab w:pos="4057" w:val="left" w:leader="none"/>
                                    </w:tabs>
                                    <w:jc w:val="right"/>
                                    <w:rPr>
                                      <w:sz w:val="22"/>
                                    </w:rPr>
                                  </w:pPr>
                                  <w:r>
                                    <w:rPr>
                                      <w:sz w:val="22"/>
                                    </w:rPr>
                                    <w:t>Signed:</w:t>
                                  </w:r>
                                  <w:r>
                                    <w:rPr>
                                      <w:spacing w:val="74"/>
                                      <w:sz w:val="22"/>
                                    </w:rPr>
                                    <w:t> </w:t>
                                  </w:r>
                                  <w:r>
                                    <w:rPr>
                                      <w:sz w:val="22"/>
                                      <w:u w:val="single"/>
                                    </w:rPr>
                                    <w:tab/>
                                  </w:r>
                                </w:p>
                              </w:tc>
                              <w:tc>
                                <w:tcPr>
                                  <w:tcW w:w="632" w:type="dxa"/>
                                </w:tcPr>
                                <w:p>
                                  <w:pPr>
                                    <w:pStyle w:val="TableParagraph"/>
                                    <w:ind w:left="55" w:right="0"/>
                                    <w:rPr>
                                      <w:sz w:val="22"/>
                                    </w:rPr>
                                  </w:pPr>
                                  <w:r>
                                    <w:rPr>
                                      <w:spacing w:val="-2"/>
                                      <w:sz w:val="22"/>
                                    </w:rPr>
                                    <w:t>Date:</w:t>
                                  </w:r>
                                </w:p>
                              </w:tc>
                            </w:tr>
                            <w:tr>
                              <w:trPr>
                                <w:trHeight w:val="390" w:hRule="atLeast"/>
                              </w:trPr>
                              <w:tc>
                                <w:tcPr>
                                  <w:tcW w:w="4107" w:type="dxa"/>
                                </w:tcPr>
                                <w:p>
                                  <w:pPr>
                                    <w:pStyle w:val="TableParagraph"/>
                                    <w:tabs>
                                      <w:tab w:pos="868" w:val="left" w:leader="none"/>
                                      <w:tab w:pos="4057" w:val="left" w:leader="none"/>
                                    </w:tabs>
                                    <w:spacing w:line="233" w:lineRule="exact" w:before="137"/>
                                    <w:jc w:val="right"/>
                                    <w:rPr>
                                      <w:sz w:val="22"/>
                                    </w:rPr>
                                  </w:pPr>
                                  <w:r>
                                    <w:rPr>
                                      <w:spacing w:val="-2"/>
                                      <w:sz w:val="22"/>
                                    </w:rPr>
                                    <w:t>Name:</w:t>
                                  </w:r>
                                  <w:r>
                                    <w:rPr>
                                      <w:sz w:val="22"/>
                                    </w:rPr>
                                    <w:tab/>
                                  </w:r>
                                  <w:r>
                                    <w:rPr>
                                      <w:sz w:val="22"/>
                                      <w:u w:val="single"/>
                                    </w:rPr>
                                    <w:tab/>
                                  </w:r>
                                </w:p>
                              </w:tc>
                              <w:tc>
                                <w:tcPr>
                                  <w:tcW w:w="632" w:type="dxa"/>
                                </w:tcPr>
                                <w:p>
                                  <w:pPr>
                                    <w:pStyle w:val="TableParagraph"/>
                                    <w:spacing w:line="240" w:lineRule="auto"/>
                                    <w:ind w:right="0"/>
                                    <w:rPr>
                                      <w:rFonts w:ascii="Times New Roman"/>
                                      <w:sz w:val="22"/>
                                    </w:rPr>
                                  </w:pPr>
                                </w:p>
                              </w:tc>
                            </w:tr>
                          </w:tbl>
                          <w:p>
                            <w:pPr>
                              <w:pStyle w:val="BodyText"/>
                            </w:pPr>
                          </w:p>
                        </w:txbxContent>
                      </wps:txbx>
                      <wps:bodyPr wrap="square" lIns="0" tIns="0" rIns="0" bIns="0" rtlCol="0">
                        <a:noAutofit/>
                      </wps:bodyPr>
                    </wps:wsp>
                  </a:graphicData>
                </a:graphic>
              </wp:anchor>
            </w:drawing>
          </mc:Choice>
          <mc:Fallback>
            <w:pict>
              <v:shape style="position:absolute;margin-left:142.839996pt;margin-top:.323647pt;width:242.95pt;height:39.65pt;mso-position-horizontal-relative:page;mso-position-vertical-relative:paragraph;z-index:15729152" type="#_x0000_t202" id="docshape3" filled="false" stroked="false">
                <v:textbox inset="0,0,0,0">
                  <w:txbxContent>
                    <w:tbl>
                      <w:tblPr>
                        <w:tblW w:w="0" w:type="auto"/>
                        <w:jc w:val="left"/>
                        <w:tblInd w:w="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107"/>
                        <w:gridCol w:w="632"/>
                      </w:tblGrid>
                      <w:tr>
                        <w:trPr>
                          <w:trHeight w:val="403" w:hRule="atLeast"/>
                        </w:trPr>
                        <w:tc>
                          <w:tcPr>
                            <w:tcW w:w="4107" w:type="dxa"/>
                          </w:tcPr>
                          <w:p>
                            <w:pPr>
                              <w:pStyle w:val="TableParagraph"/>
                              <w:tabs>
                                <w:tab w:pos="4057" w:val="left" w:leader="none"/>
                              </w:tabs>
                              <w:jc w:val="right"/>
                              <w:rPr>
                                <w:sz w:val="22"/>
                              </w:rPr>
                            </w:pPr>
                            <w:r>
                              <w:rPr>
                                <w:sz w:val="22"/>
                              </w:rPr>
                              <w:t>Signed:</w:t>
                            </w:r>
                            <w:r>
                              <w:rPr>
                                <w:spacing w:val="74"/>
                                <w:sz w:val="22"/>
                              </w:rPr>
                              <w:t> </w:t>
                            </w:r>
                            <w:r>
                              <w:rPr>
                                <w:sz w:val="22"/>
                                <w:u w:val="single"/>
                              </w:rPr>
                              <w:tab/>
                            </w:r>
                          </w:p>
                        </w:tc>
                        <w:tc>
                          <w:tcPr>
                            <w:tcW w:w="632" w:type="dxa"/>
                          </w:tcPr>
                          <w:p>
                            <w:pPr>
                              <w:pStyle w:val="TableParagraph"/>
                              <w:ind w:left="55" w:right="0"/>
                              <w:rPr>
                                <w:sz w:val="22"/>
                              </w:rPr>
                            </w:pPr>
                            <w:r>
                              <w:rPr>
                                <w:spacing w:val="-2"/>
                                <w:sz w:val="22"/>
                              </w:rPr>
                              <w:t>Date:</w:t>
                            </w:r>
                          </w:p>
                        </w:tc>
                      </w:tr>
                      <w:tr>
                        <w:trPr>
                          <w:trHeight w:val="390" w:hRule="atLeast"/>
                        </w:trPr>
                        <w:tc>
                          <w:tcPr>
                            <w:tcW w:w="4107" w:type="dxa"/>
                          </w:tcPr>
                          <w:p>
                            <w:pPr>
                              <w:pStyle w:val="TableParagraph"/>
                              <w:tabs>
                                <w:tab w:pos="868" w:val="left" w:leader="none"/>
                                <w:tab w:pos="4057" w:val="left" w:leader="none"/>
                              </w:tabs>
                              <w:spacing w:line="233" w:lineRule="exact" w:before="137"/>
                              <w:jc w:val="right"/>
                              <w:rPr>
                                <w:sz w:val="22"/>
                              </w:rPr>
                            </w:pPr>
                            <w:r>
                              <w:rPr>
                                <w:spacing w:val="-2"/>
                                <w:sz w:val="22"/>
                              </w:rPr>
                              <w:t>Name:</w:t>
                            </w:r>
                            <w:r>
                              <w:rPr>
                                <w:sz w:val="22"/>
                              </w:rPr>
                              <w:tab/>
                            </w:r>
                            <w:r>
                              <w:rPr>
                                <w:sz w:val="22"/>
                                <w:u w:val="single"/>
                              </w:rPr>
                              <w:tab/>
                            </w:r>
                          </w:p>
                        </w:tc>
                        <w:tc>
                          <w:tcPr>
                            <w:tcW w:w="632" w:type="dxa"/>
                          </w:tcPr>
                          <w:p>
                            <w:pPr>
                              <w:pStyle w:val="TableParagraph"/>
                              <w:spacing w:line="240" w:lineRule="auto"/>
                              <w:ind w:right="0"/>
                              <w:rPr>
                                <w:rFonts w:ascii="Times New Roman"/>
                                <w:sz w:val="22"/>
                              </w:rPr>
                            </w:pPr>
                          </w:p>
                        </w:tc>
                      </w:tr>
                    </w:tbl>
                    <w:p>
                      <w:pPr>
                        <w:pStyle w:val="BodyText"/>
                      </w:pPr>
                    </w:p>
                  </w:txbxContent>
                </v:textbox>
                <w10:wrap type="none"/>
              </v:shape>
            </w:pict>
          </mc:Fallback>
        </mc:AlternateContent>
      </w:r>
      <w:r>
        <w:rPr>
          <w:w w:val="100"/>
          <w:sz w:val="22"/>
          <w:u w:val="single"/>
        </w:rPr>
        <w:t> </w:t>
      </w:r>
      <w:r>
        <w:rPr>
          <w:sz w:val="22"/>
          <w:u w:val="single"/>
        </w:rPr>
        <w:tab/>
      </w:r>
    </w:p>
    <w:sectPr>
      <w:pgSz w:w="11910" w:h="16840"/>
      <w:pgMar w:header="742" w:footer="0" w:top="1920" w:bottom="280" w:left="1680" w:right="9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Arial Black">
    <w:altName w:val="Arial Black"/>
    <w:charset w:val="0"/>
    <w:family w:val="swiss"/>
    <w:pitch w:val="variable"/>
  </w:font>
  <w:font w:name="Wingdings">
    <w:altName w:val="Wingdings"/>
    <w:charset w:val="2"/>
    <w:family w:val="auto"/>
    <w:pitch w:val="variable"/>
  </w:font>
  <w:font w:name="Symbol">
    <w:altName w:val="Symbol"/>
    <w:charset w:val="2"/>
    <w:family w:val="roman"/>
    <w:pitch w:val="variable"/>
  </w:font>
</w:fonts>
</file>

<file path=word/header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460864">
              <wp:simplePos x="0" y="0"/>
              <wp:positionH relativeFrom="page">
                <wp:posOffset>1282953</wp:posOffset>
              </wp:positionH>
              <wp:positionV relativeFrom="page">
                <wp:posOffset>458375</wp:posOffset>
              </wp:positionV>
              <wp:extent cx="427355" cy="153670"/>
              <wp:effectExtent l="0" t="0" r="0" b="0"/>
              <wp:wrapNone/>
              <wp:docPr id="1" name="Textbox 1"/>
              <wp:cNvGraphicFramePr>
                <a:graphicFrameLocks/>
              </wp:cNvGraphicFramePr>
              <a:graphic>
                <a:graphicData uri="http://schemas.microsoft.com/office/word/2010/wordprocessingShape">
                  <wps:wsp>
                    <wps:cNvPr id="1" name="Textbox 1"/>
                    <wps:cNvSpPr txBox="1"/>
                    <wps:spPr>
                      <a:xfrm>
                        <a:off x="0" y="0"/>
                        <a:ext cx="427355" cy="153670"/>
                      </a:xfrm>
                      <a:prstGeom prst="rect">
                        <a:avLst/>
                      </a:prstGeom>
                    </wps:spPr>
                    <wps:txbx>
                      <w:txbxContent>
                        <w:p>
                          <w:pPr>
                            <w:spacing w:before="14"/>
                            <w:ind w:left="20" w:right="0" w:firstLine="0"/>
                            <w:jc w:val="left"/>
                            <w:rPr>
                              <w:sz w:val="18"/>
                            </w:rPr>
                          </w:pPr>
                          <w:r>
                            <w:rPr>
                              <w:sz w:val="18"/>
                            </w:rPr>
                            <w:t>Page </w:t>
                          </w:r>
                          <w:r>
                            <w:rPr>
                              <w:spacing w:val="-10"/>
                              <w:sz w:val="18"/>
                            </w:rPr>
                            <w:fldChar w:fldCharType="begin"/>
                          </w:r>
                          <w:r>
                            <w:rPr>
                              <w:spacing w:val="-10"/>
                              <w:sz w:val="18"/>
                            </w:rPr>
                            <w:instrText> PAGE </w:instrText>
                          </w:r>
                          <w:r>
                            <w:rPr>
                              <w:spacing w:val="-10"/>
                              <w:sz w:val="18"/>
                            </w:rPr>
                            <w:fldChar w:fldCharType="separate"/>
                          </w:r>
                          <w:r>
                            <w:rPr>
                              <w:spacing w:val="-10"/>
                              <w:sz w:val="18"/>
                            </w:rPr>
                            <w:t>2</w:t>
                          </w:r>
                          <w:r>
                            <w:rPr>
                              <w:spacing w:val="-10"/>
                              <w:sz w:val="18"/>
                            </w:rPr>
                            <w:fldChar w:fldCharType="end"/>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101.019997pt;margin-top:36.092522pt;width:33.65pt;height:12.1pt;mso-position-horizontal-relative:page;mso-position-vertical-relative:page;z-index:-15855616" type="#_x0000_t202" id="docshape1" filled="false" stroked="false">
              <v:textbox inset="0,0,0,0">
                <w:txbxContent>
                  <w:p>
                    <w:pPr>
                      <w:spacing w:before="14"/>
                      <w:ind w:left="20" w:right="0" w:firstLine="0"/>
                      <w:jc w:val="left"/>
                      <w:rPr>
                        <w:sz w:val="18"/>
                      </w:rPr>
                    </w:pPr>
                    <w:r>
                      <w:rPr>
                        <w:sz w:val="18"/>
                      </w:rPr>
                      <w:t>Page </w:t>
                    </w:r>
                    <w:r>
                      <w:rPr>
                        <w:spacing w:val="-10"/>
                        <w:sz w:val="18"/>
                      </w:rPr>
                      <w:fldChar w:fldCharType="begin"/>
                    </w:r>
                    <w:r>
                      <w:rPr>
                        <w:spacing w:val="-10"/>
                        <w:sz w:val="18"/>
                      </w:rPr>
                      <w:instrText> PAGE </w:instrText>
                    </w:r>
                    <w:r>
                      <w:rPr>
                        <w:spacing w:val="-10"/>
                        <w:sz w:val="18"/>
                      </w:rPr>
                      <w:fldChar w:fldCharType="separate"/>
                    </w:r>
                    <w:r>
                      <w:rPr>
                        <w:spacing w:val="-10"/>
                        <w:sz w:val="18"/>
                      </w:rPr>
                      <w:t>2</w:t>
                    </w:r>
                    <w:r>
                      <w:rPr>
                        <w:spacing w:val="-10"/>
                        <w:sz w:val="18"/>
                      </w:rPr>
                      <w:fldChar w:fldCharType="end"/>
                    </w:r>
                  </w:p>
                </w:txbxContent>
              </v:textbox>
              <w10:wrap type="none"/>
            </v:shape>
          </w:pict>
        </mc:Fallback>
      </mc:AlternateConten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0"/>
      <w:numFmt w:val="bullet"/>
      <w:lvlText w:val=""/>
      <w:lvlJc w:val="left"/>
      <w:pPr>
        <w:ind w:left="1786" w:hanging="360"/>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2532" w:hanging="360"/>
      </w:pPr>
      <w:rPr>
        <w:rFonts w:hint="default"/>
        <w:lang w:val="en-US" w:eastAsia="en-US" w:bidi="ar-SA"/>
      </w:rPr>
    </w:lvl>
    <w:lvl w:ilvl="2">
      <w:start w:val="0"/>
      <w:numFmt w:val="bullet"/>
      <w:lvlText w:val="•"/>
      <w:lvlJc w:val="left"/>
      <w:pPr>
        <w:ind w:left="3285" w:hanging="360"/>
      </w:pPr>
      <w:rPr>
        <w:rFonts w:hint="default"/>
        <w:lang w:val="en-US" w:eastAsia="en-US" w:bidi="ar-SA"/>
      </w:rPr>
    </w:lvl>
    <w:lvl w:ilvl="3">
      <w:start w:val="0"/>
      <w:numFmt w:val="bullet"/>
      <w:lvlText w:val="•"/>
      <w:lvlJc w:val="left"/>
      <w:pPr>
        <w:ind w:left="4037" w:hanging="360"/>
      </w:pPr>
      <w:rPr>
        <w:rFonts w:hint="default"/>
        <w:lang w:val="en-US" w:eastAsia="en-US" w:bidi="ar-SA"/>
      </w:rPr>
    </w:lvl>
    <w:lvl w:ilvl="4">
      <w:start w:val="0"/>
      <w:numFmt w:val="bullet"/>
      <w:lvlText w:val="•"/>
      <w:lvlJc w:val="left"/>
      <w:pPr>
        <w:ind w:left="4790" w:hanging="360"/>
      </w:pPr>
      <w:rPr>
        <w:rFonts w:hint="default"/>
        <w:lang w:val="en-US" w:eastAsia="en-US" w:bidi="ar-SA"/>
      </w:rPr>
    </w:lvl>
    <w:lvl w:ilvl="5">
      <w:start w:val="0"/>
      <w:numFmt w:val="bullet"/>
      <w:lvlText w:val="•"/>
      <w:lvlJc w:val="left"/>
      <w:pPr>
        <w:ind w:left="5543" w:hanging="360"/>
      </w:pPr>
      <w:rPr>
        <w:rFonts w:hint="default"/>
        <w:lang w:val="en-US" w:eastAsia="en-US" w:bidi="ar-SA"/>
      </w:rPr>
    </w:lvl>
    <w:lvl w:ilvl="6">
      <w:start w:val="0"/>
      <w:numFmt w:val="bullet"/>
      <w:lvlText w:val="•"/>
      <w:lvlJc w:val="left"/>
      <w:pPr>
        <w:ind w:left="6295" w:hanging="360"/>
      </w:pPr>
      <w:rPr>
        <w:rFonts w:hint="default"/>
        <w:lang w:val="en-US" w:eastAsia="en-US" w:bidi="ar-SA"/>
      </w:rPr>
    </w:lvl>
    <w:lvl w:ilvl="7">
      <w:start w:val="0"/>
      <w:numFmt w:val="bullet"/>
      <w:lvlText w:val="•"/>
      <w:lvlJc w:val="left"/>
      <w:pPr>
        <w:ind w:left="7048" w:hanging="360"/>
      </w:pPr>
      <w:rPr>
        <w:rFonts w:hint="default"/>
        <w:lang w:val="en-US" w:eastAsia="en-US" w:bidi="ar-SA"/>
      </w:rPr>
    </w:lvl>
    <w:lvl w:ilvl="8">
      <w:start w:val="0"/>
      <w:numFmt w:val="bullet"/>
      <w:lvlText w:val="•"/>
      <w:lvlJc w:val="left"/>
      <w:pPr>
        <w:ind w:left="7801" w:hanging="360"/>
      </w:pPr>
      <w:rPr>
        <w:rFonts w:hint="default"/>
        <w:lang w:val="en-US" w:eastAsia="en-US" w:bidi="ar-SA"/>
      </w:rPr>
    </w:lvl>
  </w:abstractNum>
  <w:abstractNum w:abstractNumId="3">
    <w:multiLevelType w:val="hybridMultilevel"/>
    <w:lvl w:ilvl="0">
      <w:start w:val="0"/>
      <w:numFmt w:val="bullet"/>
      <w:lvlText w:val=""/>
      <w:lvlJc w:val="left"/>
      <w:pPr>
        <w:ind w:left="1493" w:hanging="425"/>
      </w:pPr>
      <w:rPr>
        <w:rFonts w:hint="default" w:ascii="Wingdings" w:hAnsi="Wingdings" w:eastAsia="Wingdings" w:cs="Wingdings"/>
        <w:b w:val="0"/>
        <w:bCs w:val="0"/>
        <w:i w:val="0"/>
        <w:iCs w:val="0"/>
        <w:spacing w:val="0"/>
        <w:w w:val="100"/>
        <w:sz w:val="22"/>
        <w:szCs w:val="22"/>
        <w:lang w:val="en-US" w:eastAsia="en-US" w:bidi="ar-SA"/>
      </w:rPr>
    </w:lvl>
    <w:lvl w:ilvl="1">
      <w:start w:val="0"/>
      <w:numFmt w:val="bullet"/>
      <w:lvlText w:val="•"/>
      <w:lvlJc w:val="left"/>
      <w:pPr>
        <w:ind w:left="2280" w:hanging="425"/>
      </w:pPr>
      <w:rPr>
        <w:rFonts w:hint="default"/>
        <w:lang w:val="en-US" w:eastAsia="en-US" w:bidi="ar-SA"/>
      </w:rPr>
    </w:lvl>
    <w:lvl w:ilvl="2">
      <w:start w:val="0"/>
      <w:numFmt w:val="bullet"/>
      <w:lvlText w:val="•"/>
      <w:lvlJc w:val="left"/>
      <w:pPr>
        <w:ind w:left="3061" w:hanging="425"/>
      </w:pPr>
      <w:rPr>
        <w:rFonts w:hint="default"/>
        <w:lang w:val="en-US" w:eastAsia="en-US" w:bidi="ar-SA"/>
      </w:rPr>
    </w:lvl>
    <w:lvl w:ilvl="3">
      <w:start w:val="0"/>
      <w:numFmt w:val="bullet"/>
      <w:lvlText w:val="•"/>
      <w:lvlJc w:val="left"/>
      <w:pPr>
        <w:ind w:left="3841" w:hanging="425"/>
      </w:pPr>
      <w:rPr>
        <w:rFonts w:hint="default"/>
        <w:lang w:val="en-US" w:eastAsia="en-US" w:bidi="ar-SA"/>
      </w:rPr>
    </w:lvl>
    <w:lvl w:ilvl="4">
      <w:start w:val="0"/>
      <w:numFmt w:val="bullet"/>
      <w:lvlText w:val="•"/>
      <w:lvlJc w:val="left"/>
      <w:pPr>
        <w:ind w:left="4622" w:hanging="425"/>
      </w:pPr>
      <w:rPr>
        <w:rFonts w:hint="default"/>
        <w:lang w:val="en-US" w:eastAsia="en-US" w:bidi="ar-SA"/>
      </w:rPr>
    </w:lvl>
    <w:lvl w:ilvl="5">
      <w:start w:val="0"/>
      <w:numFmt w:val="bullet"/>
      <w:lvlText w:val="•"/>
      <w:lvlJc w:val="left"/>
      <w:pPr>
        <w:ind w:left="5403" w:hanging="425"/>
      </w:pPr>
      <w:rPr>
        <w:rFonts w:hint="default"/>
        <w:lang w:val="en-US" w:eastAsia="en-US" w:bidi="ar-SA"/>
      </w:rPr>
    </w:lvl>
    <w:lvl w:ilvl="6">
      <w:start w:val="0"/>
      <w:numFmt w:val="bullet"/>
      <w:lvlText w:val="•"/>
      <w:lvlJc w:val="left"/>
      <w:pPr>
        <w:ind w:left="6183" w:hanging="425"/>
      </w:pPr>
      <w:rPr>
        <w:rFonts w:hint="default"/>
        <w:lang w:val="en-US" w:eastAsia="en-US" w:bidi="ar-SA"/>
      </w:rPr>
    </w:lvl>
    <w:lvl w:ilvl="7">
      <w:start w:val="0"/>
      <w:numFmt w:val="bullet"/>
      <w:lvlText w:val="•"/>
      <w:lvlJc w:val="left"/>
      <w:pPr>
        <w:ind w:left="6964" w:hanging="425"/>
      </w:pPr>
      <w:rPr>
        <w:rFonts w:hint="default"/>
        <w:lang w:val="en-US" w:eastAsia="en-US" w:bidi="ar-SA"/>
      </w:rPr>
    </w:lvl>
    <w:lvl w:ilvl="8">
      <w:start w:val="0"/>
      <w:numFmt w:val="bullet"/>
      <w:lvlText w:val="•"/>
      <w:lvlJc w:val="left"/>
      <w:pPr>
        <w:ind w:left="7745" w:hanging="425"/>
      </w:pPr>
      <w:rPr>
        <w:rFonts w:hint="default"/>
        <w:lang w:val="en-US" w:eastAsia="en-US" w:bidi="ar-SA"/>
      </w:rPr>
    </w:lvl>
  </w:abstractNum>
  <w:abstractNum w:abstractNumId="2">
    <w:multiLevelType w:val="hybridMultilevel"/>
    <w:lvl w:ilvl="0">
      <w:start w:val="0"/>
      <w:numFmt w:val="bullet"/>
      <w:lvlText w:val=""/>
      <w:lvlJc w:val="left"/>
      <w:pPr>
        <w:ind w:left="1493" w:hanging="425"/>
      </w:pPr>
      <w:rPr>
        <w:rFonts w:hint="default" w:ascii="Wingdings" w:hAnsi="Wingdings" w:eastAsia="Wingdings" w:cs="Wingdings"/>
        <w:b w:val="0"/>
        <w:bCs w:val="0"/>
        <w:i w:val="0"/>
        <w:iCs w:val="0"/>
        <w:spacing w:val="0"/>
        <w:w w:val="100"/>
        <w:sz w:val="22"/>
        <w:szCs w:val="22"/>
        <w:lang w:val="en-US" w:eastAsia="en-US" w:bidi="ar-SA"/>
      </w:rPr>
    </w:lvl>
    <w:lvl w:ilvl="1">
      <w:start w:val="0"/>
      <w:numFmt w:val="bullet"/>
      <w:lvlText w:val="•"/>
      <w:lvlJc w:val="left"/>
      <w:pPr>
        <w:ind w:left="2280" w:hanging="425"/>
      </w:pPr>
      <w:rPr>
        <w:rFonts w:hint="default"/>
        <w:lang w:val="en-US" w:eastAsia="en-US" w:bidi="ar-SA"/>
      </w:rPr>
    </w:lvl>
    <w:lvl w:ilvl="2">
      <w:start w:val="0"/>
      <w:numFmt w:val="bullet"/>
      <w:lvlText w:val="•"/>
      <w:lvlJc w:val="left"/>
      <w:pPr>
        <w:ind w:left="3061" w:hanging="425"/>
      </w:pPr>
      <w:rPr>
        <w:rFonts w:hint="default"/>
        <w:lang w:val="en-US" w:eastAsia="en-US" w:bidi="ar-SA"/>
      </w:rPr>
    </w:lvl>
    <w:lvl w:ilvl="3">
      <w:start w:val="0"/>
      <w:numFmt w:val="bullet"/>
      <w:lvlText w:val="•"/>
      <w:lvlJc w:val="left"/>
      <w:pPr>
        <w:ind w:left="3841" w:hanging="425"/>
      </w:pPr>
      <w:rPr>
        <w:rFonts w:hint="default"/>
        <w:lang w:val="en-US" w:eastAsia="en-US" w:bidi="ar-SA"/>
      </w:rPr>
    </w:lvl>
    <w:lvl w:ilvl="4">
      <w:start w:val="0"/>
      <w:numFmt w:val="bullet"/>
      <w:lvlText w:val="•"/>
      <w:lvlJc w:val="left"/>
      <w:pPr>
        <w:ind w:left="4622" w:hanging="425"/>
      </w:pPr>
      <w:rPr>
        <w:rFonts w:hint="default"/>
        <w:lang w:val="en-US" w:eastAsia="en-US" w:bidi="ar-SA"/>
      </w:rPr>
    </w:lvl>
    <w:lvl w:ilvl="5">
      <w:start w:val="0"/>
      <w:numFmt w:val="bullet"/>
      <w:lvlText w:val="•"/>
      <w:lvlJc w:val="left"/>
      <w:pPr>
        <w:ind w:left="5403" w:hanging="425"/>
      </w:pPr>
      <w:rPr>
        <w:rFonts w:hint="default"/>
        <w:lang w:val="en-US" w:eastAsia="en-US" w:bidi="ar-SA"/>
      </w:rPr>
    </w:lvl>
    <w:lvl w:ilvl="6">
      <w:start w:val="0"/>
      <w:numFmt w:val="bullet"/>
      <w:lvlText w:val="•"/>
      <w:lvlJc w:val="left"/>
      <w:pPr>
        <w:ind w:left="6183" w:hanging="425"/>
      </w:pPr>
      <w:rPr>
        <w:rFonts w:hint="default"/>
        <w:lang w:val="en-US" w:eastAsia="en-US" w:bidi="ar-SA"/>
      </w:rPr>
    </w:lvl>
    <w:lvl w:ilvl="7">
      <w:start w:val="0"/>
      <w:numFmt w:val="bullet"/>
      <w:lvlText w:val="•"/>
      <w:lvlJc w:val="left"/>
      <w:pPr>
        <w:ind w:left="6964" w:hanging="425"/>
      </w:pPr>
      <w:rPr>
        <w:rFonts w:hint="default"/>
        <w:lang w:val="en-US" w:eastAsia="en-US" w:bidi="ar-SA"/>
      </w:rPr>
    </w:lvl>
    <w:lvl w:ilvl="8">
      <w:start w:val="0"/>
      <w:numFmt w:val="bullet"/>
      <w:lvlText w:val="•"/>
      <w:lvlJc w:val="left"/>
      <w:pPr>
        <w:ind w:left="7745" w:hanging="425"/>
      </w:pPr>
      <w:rPr>
        <w:rFonts w:hint="default"/>
        <w:lang w:val="en-US" w:eastAsia="en-US" w:bidi="ar-SA"/>
      </w:rPr>
    </w:lvl>
  </w:abstractNum>
  <w:abstractNum w:abstractNumId="1">
    <w:multiLevelType w:val="hybridMultilevel"/>
    <w:lvl w:ilvl="0">
      <w:start w:val="0"/>
      <w:numFmt w:val="bullet"/>
      <w:lvlText w:val=""/>
      <w:lvlJc w:val="left"/>
      <w:pPr>
        <w:ind w:left="1426" w:hanging="360"/>
      </w:pPr>
      <w:rPr>
        <w:rFonts w:hint="default" w:ascii="Wingdings" w:hAnsi="Wingdings" w:eastAsia="Wingdings" w:cs="Wingdings"/>
        <w:b w:val="0"/>
        <w:bCs w:val="0"/>
        <w:i w:val="0"/>
        <w:iCs w:val="0"/>
        <w:spacing w:val="0"/>
        <w:w w:val="100"/>
        <w:sz w:val="22"/>
        <w:szCs w:val="22"/>
        <w:lang w:val="en-US" w:eastAsia="en-US" w:bidi="ar-SA"/>
      </w:rPr>
    </w:lvl>
    <w:lvl w:ilvl="1">
      <w:start w:val="0"/>
      <w:numFmt w:val="bullet"/>
      <w:lvlText w:val="•"/>
      <w:lvlJc w:val="left"/>
      <w:pPr>
        <w:ind w:left="2208" w:hanging="360"/>
      </w:pPr>
      <w:rPr>
        <w:rFonts w:hint="default"/>
        <w:lang w:val="en-US" w:eastAsia="en-US" w:bidi="ar-SA"/>
      </w:rPr>
    </w:lvl>
    <w:lvl w:ilvl="2">
      <w:start w:val="0"/>
      <w:numFmt w:val="bullet"/>
      <w:lvlText w:val="•"/>
      <w:lvlJc w:val="left"/>
      <w:pPr>
        <w:ind w:left="2997" w:hanging="360"/>
      </w:pPr>
      <w:rPr>
        <w:rFonts w:hint="default"/>
        <w:lang w:val="en-US" w:eastAsia="en-US" w:bidi="ar-SA"/>
      </w:rPr>
    </w:lvl>
    <w:lvl w:ilvl="3">
      <w:start w:val="0"/>
      <w:numFmt w:val="bullet"/>
      <w:lvlText w:val="•"/>
      <w:lvlJc w:val="left"/>
      <w:pPr>
        <w:ind w:left="3785" w:hanging="360"/>
      </w:pPr>
      <w:rPr>
        <w:rFonts w:hint="default"/>
        <w:lang w:val="en-US" w:eastAsia="en-US" w:bidi="ar-SA"/>
      </w:rPr>
    </w:lvl>
    <w:lvl w:ilvl="4">
      <w:start w:val="0"/>
      <w:numFmt w:val="bullet"/>
      <w:lvlText w:val="•"/>
      <w:lvlJc w:val="left"/>
      <w:pPr>
        <w:ind w:left="4574" w:hanging="360"/>
      </w:pPr>
      <w:rPr>
        <w:rFonts w:hint="default"/>
        <w:lang w:val="en-US" w:eastAsia="en-US" w:bidi="ar-SA"/>
      </w:rPr>
    </w:lvl>
    <w:lvl w:ilvl="5">
      <w:start w:val="0"/>
      <w:numFmt w:val="bullet"/>
      <w:lvlText w:val="•"/>
      <w:lvlJc w:val="left"/>
      <w:pPr>
        <w:ind w:left="5363" w:hanging="360"/>
      </w:pPr>
      <w:rPr>
        <w:rFonts w:hint="default"/>
        <w:lang w:val="en-US" w:eastAsia="en-US" w:bidi="ar-SA"/>
      </w:rPr>
    </w:lvl>
    <w:lvl w:ilvl="6">
      <w:start w:val="0"/>
      <w:numFmt w:val="bullet"/>
      <w:lvlText w:val="•"/>
      <w:lvlJc w:val="left"/>
      <w:pPr>
        <w:ind w:left="6151" w:hanging="360"/>
      </w:pPr>
      <w:rPr>
        <w:rFonts w:hint="default"/>
        <w:lang w:val="en-US" w:eastAsia="en-US" w:bidi="ar-SA"/>
      </w:rPr>
    </w:lvl>
    <w:lvl w:ilvl="7">
      <w:start w:val="0"/>
      <w:numFmt w:val="bullet"/>
      <w:lvlText w:val="•"/>
      <w:lvlJc w:val="left"/>
      <w:pPr>
        <w:ind w:left="6940" w:hanging="360"/>
      </w:pPr>
      <w:rPr>
        <w:rFonts w:hint="default"/>
        <w:lang w:val="en-US" w:eastAsia="en-US" w:bidi="ar-SA"/>
      </w:rPr>
    </w:lvl>
    <w:lvl w:ilvl="8">
      <w:start w:val="0"/>
      <w:numFmt w:val="bullet"/>
      <w:lvlText w:val="•"/>
      <w:lvlJc w:val="left"/>
      <w:pPr>
        <w:ind w:left="7729" w:hanging="360"/>
      </w:pPr>
      <w:rPr>
        <w:rFonts w:hint="default"/>
        <w:lang w:val="en-US" w:eastAsia="en-US" w:bidi="ar-SA"/>
      </w:rPr>
    </w:lvl>
  </w:abstractNum>
  <w:abstractNum w:abstractNumId="0">
    <w:multiLevelType w:val="hybridMultilevel"/>
    <w:lvl w:ilvl="0">
      <w:start w:val="1"/>
      <w:numFmt w:val="decimal"/>
      <w:lvlText w:val="%1."/>
      <w:lvlJc w:val="left"/>
      <w:pPr>
        <w:ind w:left="1066" w:hanging="706"/>
        <w:jc w:val="left"/>
      </w:pPr>
      <w:rPr>
        <w:rFonts w:hint="default" w:ascii="Arial" w:hAnsi="Arial" w:eastAsia="Arial" w:cs="Arial"/>
        <w:b w:val="0"/>
        <w:bCs w:val="0"/>
        <w:i w:val="0"/>
        <w:iCs w:val="0"/>
        <w:spacing w:val="0"/>
        <w:w w:val="100"/>
        <w:sz w:val="24"/>
        <w:szCs w:val="24"/>
        <w:lang w:val="en-US" w:eastAsia="en-US" w:bidi="ar-SA"/>
      </w:rPr>
    </w:lvl>
    <w:lvl w:ilvl="1">
      <w:start w:val="1"/>
      <w:numFmt w:val="upperRoman"/>
      <w:lvlText w:val="%2."/>
      <w:lvlJc w:val="left"/>
      <w:pPr>
        <w:ind w:left="1778" w:hanging="711"/>
        <w:jc w:val="left"/>
      </w:pPr>
      <w:rPr>
        <w:rFonts w:hint="default" w:ascii="Arial" w:hAnsi="Arial" w:eastAsia="Arial" w:cs="Arial"/>
        <w:b w:val="0"/>
        <w:bCs w:val="0"/>
        <w:i w:val="0"/>
        <w:iCs w:val="0"/>
        <w:spacing w:val="-9"/>
        <w:w w:val="100"/>
        <w:sz w:val="22"/>
        <w:szCs w:val="22"/>
        <w:lang w:val="en-US" w:eastAsia="en-US" w:bidi="ar-SA"/>
      </w:rPr>
    </w:lvl>
    <w:lvl w:ilvl="2">
      <w:start w:val="0"/>
      <w:numFmt w:val="bullet"/>
      <w:lvlText w:val="•"/>
      <w:lvlJc w:val="left"/>
      <w:pPr>
        <w:ind w:left="2616" w:hanging="711"/>
      </w:pPr>
      <w:rPr>
        <w:rFonts w:hint="default"/>
        <w:lang w:val="en-US" w:eastAsia="en-US" w:bidi="ar-SA"/>
      </w:rPr>
    </w:lvl>
    <w:lvl w:ilvl="3">
      <w:start w:val="0"/>
      <w:numFmt w:val="bullet"/>
      <w:lvlText w:val="•"/>
      <w:lvlJc w:val="left"/>
      <w:pPr>
        <w:ind w:left="3452" w:hanging="711"/>
      </w:pPr>
      <w:rPr>
        <w:rFonts w:hint="default"/>
        <w:lang w:val="en-US" w:eastAsia="en-US" w:bidi="ar-SA"/>
      </w:rPr>
    </w:lvl>
    <w:lvl w:ilvl="4">
      <w:start w:val="0"/>
      <w:numFmt w:val="bullet"/>
      <w:lvlText w:val="•"/>
      <w:lvlJc w:val="left"/>
      <w:pPr>
        <w:ind w:left="4288" w:hanging="711"/>
      </w:pPr>
      <w:rPr>
        <w:rFonts w:hint="default"/>
        <w:lang w:val="en-US" w:eastAsia="en-US" w:bidi="ar-SA"/>
      </w:rPr>
    </w:lvl>
    <w:lvl w:ilvl="5">
      <w:start w:val="0"/>
      <w:numFmt w:val="bullet"/>
      <w:lvlText w:val="•"/>
      <w:lvlJc w:val="left"/>
      <w:pPr>
        <w:ind w:left="5125" w:hanging="711"/>
      </w:pPr>
      <w:rPr>
        <w:rFonts w:hint="default"/>
        <w:lang w:val="en-US" w:eastAsia="en-US" w:bidi="ar-SA"/>
      </w:rPr>
    </w:lvl>
    <w:lvl w:ilvl="6">
      <w:start w:val="0"/>
      <w:numFmt w:val="bullet"/>
      <w:lvlText w:val="•"/>
      <w:lvlJc w:val="left"/>
      <w:pPr>
        <w:ind w:left="5961" w:hanging="711"/>
      </w:pPr>
      <w:rPr>
        <w:rFonts w:hint="default"/>
        <w:lang w:val="en-US" w:eastAsia="en-US" w:bidi="ar-SA"/>
      </w:rPr>
    </w:lvl>
    <w:lvl w:ilvl="7">
      <w:start w:val="0"/>
      <w:numFmt w:val="bullet"/>
      <w:lvlText w:val="•"/>
      <w:lvlJc w:val="left"/>
      <w:pPr>
        <w:ind w:left="6797" w:hanging="711"/>
      </w:pPr>
      <w:rPr>
        <w:rFonts w:hint="default"/>
        <w:lang w:val="en-US" w:eastAsia="en-US" w:bidi="ar-SA"/>
      </w:rPr>
    </w:lvl>
    <w:lvl w:ilvl="8">
      <w:start w:val="0"/>
      <w:numFmt w:val="bullet"/>
      <w:lvlText w:val="•"/>
      <w:lvlJc w:val="left"/>
      <w:pPr>
        <w:ind w:left="7633" w:hanging="711"/>
      </w:pPr>
      <w:rPr>
        <w:rFonts w:hint="default"/>
        <w:lang w:val="en-US" w:eastAsia="en-US" w:bidi="ar-SA"/>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22"/>
      <w:szCs w:val="22"/>
      <w:lang w:val="en-US" w:eastAsia="en-US" w:bidi="ar-SA"/>
    </w:rPr>
  </w:style>
  <w:style w:styleId="Heading1" w:type="paragraph">
    <w:name w:val="Heading 1"/>
    <w:basedOn w:val="Normal"/>
    <w:uiPriority w:val="1"/>
    <w:qFormat/>
    <w:pPr>
      <w:ind w:left="1065" w:hanging="705"/>
      <w:outlineLvl w:val="1"/>
    </w:pPr>
    <w:rPr>
      <w:rFonts w:ascii="Arial" w:hAnsi="Arial" w:eastAsia="Arial" w:cs="Arial"/>
      <w:b/>
      <w:bCs/>
      <w:sz w:val="24"/>
      <w:szCs w:val="24"/>
      <w:lang w:val="en-US" w:eastAsia="en-US" w:bidi="ar-SA"/>
    </w:rPr>
  </w:style>
  <w:style w:styleId="Title" w:type="paragraph">
    <w:name w:val="Title"/>
    <w:basedOn w:val="Normal"/>
    <w:uiPriority w:val="1"/>
    <w:qFormat/>
    <w:pPr>
      <w:spacing w:before="103"/>
      <w:ind w:left="360"/>
    </w:pPr>
    <w:rPr>
      <w:rFonts w:ascii="Arial Black" w:hAnsi="Arial Black" w:eastAsia="Arial Black" w:cs="Arial Black"/>
      <w:sz w:val="28"/>
      <w:szCs w:val="28"/>
      <w:lang w:val="en-US" w:eastAsia="en-US" w:bidi="ar-SA"/>
    </w:rPr>
  </w:style>
  <w:style w:styleId="ListParagraph" w:type="paragraph">
    <w:name w:val="List Paragraph"/>
    <w:basedOn w:val="Normal"/>
    <w:uiPriority w:val="1"/>
    <w:qFormat/>
    <w:pPr>
      <w:ind w:left="1065" w:hanging="705"/>
    </w:pPr>
    <w:rPr>
      <w:rFonts w:ascii="Arial" w:hAnsi="Arial" w:eastAsia="Arial" w:cs="Arial"/>
      <w:lang w:val="en-US" w:eastAsia="en-US" w:bidi="ar-SA"/>
    </w:rPr>
  </w:style>
  <w:style w:styleId="TableParagraph" w:type="paragraph">
    <w:name w:val="Table Paragraph"/>
    <w:basedOn w:val="Normal"/>
    <w:uiPriority w:val="1"/>
    <w:qFormat/>
    <w:pPr>
      <w:spacing w:line="247" w:lineRule="exact"/>
      <w:ind w:right="-15"/>
    </w:pPr>
    <w:rPr>
      <w:rFonts w:ascii="Arial" w:hAnsi="Arial" w:eastAsia="Arial" w:cs="Arial"/>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Mercer Human Resource Consulting Limited</dc:creator>
  <dc:title>MBUK Pension Scheme SIP March-2013 Final.doc</dc:title>
  <dcterms:created xsi:type="dcterms:W3CDTF">2023-12-18T14:38:53Z</dcterms:created>
  <dcterms:modified xsi:type="dcterms:W3CDTF">2023-12-18T14:38:53Z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2023-12-11T00:00:00Z</vt:filetime>
  </property>
  <property fmtid="{D5CDD505-2E9C-101B-9397-08002B2CF9AE}" pid="3" name="Creator">
    <vt:lpwstr>Microsoft® Word 2016</vt:lpwstr>
  </property>
  <property fmtid="{D5CDD505-2E9C-101B-9397-08002B2CF9AE}" pid="4" name="LastSaved">
    <vt:filetime>2023-12-18T00:00:00Z</vt:filetime>
  </property>
  <property fmtid="{D5CDD505-2E9C-101B-9397-08002B2CF9AE}" pid="5" name="Producer">
    <vt:lpwstr>Microsoft® Word 2016</vt:lpwstr>
  </property>
</Properties>
</file>